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8B17">
      <w:pPr>
        <w:jc w:val="center"/>
        <w:rPr>
          <w:rFonts w:hint="eastAsia"/>
          <w:b/>
          <w:sz w:val="32"/>
          <w:szCs w:val="32"/>
        </w:rPr>
      </w:pPr>
      <w:bookmarkStart w:id="10" w:name="_GoBack"/>
      <w:bookmarkEnd w:id="10"/>
      <w:r>
        <w:rPr>
          <w:rFonts w:hint="default" w:ascii="Times New Roman" w:hAnsi="Times New Roman" w:eastAsia="方正小标宋简体" w:cs="Times New Roman"/>
          <w:color w:val="FF0000"/>
          <w:sz w:val="62"/>
          <w:szCs w:val="62"/>
        </w:rPr>
        <w:pict>
          <v:shape id="_x0000_s1028" o:spid="_x0000_s1028" o:spt="136" type="#_x0000_t136" style="position:absolute;left:0pt;margin-left:-3.75pt;margin-top:43.15pt;height:36.5pt;width:168.7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连云港师范" style="font-family:方正小标宋简体;font-size:30pt;v-rotate-letters:f;v-same-letter-heights:f;v-text-align:center;"/>
          </v:shape>
        </w:pict>
      </w:r>
    </w:p>
    <w:p w14:paraId="793C2268">
      <w:pPr>
        <w:jc w:val="center"/>
        <w:rPr>
          <w:rFonts w:hint="eastAsia"/>
          <w:b/>
          <w:sz w:val="32"/>
          <w:szCs w:val="32"/>
        </w:rPr>
      </w:pPr>
    </w:p>
    <w:p w14:paraId="43A5374F">
      <w:pPr>
        <w:jc w:val="center"/>
        <w:rPr>
          <w:rFonts w:hint="eastAsia"/>
          <w:b/>
          <w:sz w:val="32"/>
          <w:szCs w:val="32"/>
        </w:rPr>
      </w:pPr>
      <w:r>
        <w:rPr>
          <w:rFonts w:hint="default" w:ascii="Times New Roman" w:hAnsi="Times New Roman" w:eastAsia="方正小标宋简体" w:cs="Times New Roman"/>
          <w:color w:val="FF0000"/>
          <w:sz w:val="62"/>
          <w:szCs w:val="62"/>
        </w:rPr>
        <w:pict>
          <v:shape id="_x0000_s1030" o:spid="_x0000_s1030" o:spt="136" type="#_x0000_t136" style="position:absolute;left:0pt;margin-left:172.65pt;margin-top:-4.95pt;height:60.55pt;width:273.6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海洋港口学院文件" style="font-family:方正小标宋简体;font-size:32pt;v-rotate-letters:f;v-same-letter-heights:f;v-text-align:center;"/>
          </v:shape>
        </w:pict>
      </w:r>
    </w:p>
    <w:p w14:paraId="0EA1C11B">
      <w:pPr>
        <w:jc w:val="center"/>
        <w:rPr>
          <w:rFonts w:hint="eastAsia"/>
          <w:sz w:val="28"/>
          <w:szCs w:val="28"/>
        </w:rPr>
      </w:pPr>
      <w:r>
        <w:rPr>
          <w:rFonts w:hint="default" w:ascii="Times New Roman" w:hAnsi="Times New Roman" w:eastAsia="方正小标宋简体" w:cs="Times New Roman"/>
          <w:color w:val="FF0000"/>
          <w:sz w:val="62"/>
          <w:szCs w:val="62"/>
        </w:rPr>
        <w:pict>
          <v:shape id="_x0000_s1029" o:spid="_x0000_s1029" o:spt="136" type="#_x0000_t136" style="position:absolute;left:0pt;margin-left:-5.35pt;margin-top:-6.95pt;height:35pt;width:170.2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高等专科学校" style="font-family:方正小标宋简体;font-size:30pt;v-rotate-letters:f;v-same-letter-heights:f;v-text-align:center;"/>
          </v:shape>
        </w:pict>
      </w:r>
    </w:p>
    <w:p w14:paraId="0CB2B09D">
      <w:pPr>
        <w:jc w:val="center"/>
        <w:rPr>
          <w:rFonts w:hint="eastAsia"/>
          <w:sz w:val="28"/>
          <w:szCs w:val="28"/>
        </w:rPr>
      </w:pPr>
    </w:p>
    <w:p w14:paraId="6F9B7382">
      <w:pPr>
        <w:jc w:val="both"/>
        <w:rPr>
          <w:rFonts w:hint="eastAsia"/>
          <w:sz w:val="28"/>
          <w:szCs w:val="28"/>
        </w:rPr>
      </w:pPr>
    </w:p>
    <w:p w14:paraId="3CEFACA5">
      <w:pPr>
        <w:jc w:val="center"/>
        <w:rPr>
          <w:rFonts w:hint="eastAsia"/>
          <w:sz w:val="28"/>
          <w:szCs w:val="28"/>
        </w:rPr>
      </w:pPr>
      <w:r>
        <w:rPr>
          <w:rFonts w:hint="eastAsia"/>
          <w:sz w:val="28"/>
          <w:szCs w:val="28"/>
        </w:rPr>
        <w:t>连师专海港[20</w:t>
      </w:r>
      <w:r>
        <w:rPr>
          <w:rFonts w:hint="eastAsia"/>
          <w:sz w:val="28"/>
          <w:szCs w:val="28"/>
          <w:lang w:val="en-US" w:eastAsia="zh-CN"/>
        </w:rPr>
        <w:t>24</w:t>
      </w:r>
      <w:r>
        <w:rPr>
          <w:rFonts w:hint="eastAsia"/>
          <w:sz w:val="28"/>
          <w:szCs w:val="28"/>
        </w:rPr>
        <w:t>]</w:t>
      </w:r>
      <w:r>
        <w:rPr>
          <w:rFonts w:hint="eastAsia"/>
          <w:sz w:val="28"/>
          <w:szCs w:val="28"/>
          <w:lang w:val="en-US" w:eastAsia="zh-CN"/>
        </w:rPr>
        <w:t>16</w:t>
      </w:r>
      <w:r>
        <w:rPr>
          <w:rFonts w:hint="eastAsia"/>
          <w:sz w:val="28"/>
          <w:szCs w:val="28"/>
        </w:rPr>
        <w:t>号</w:t>
      </w:r>
    </w:p>
    <w:p w14:paraId="47D19224">
      <w:pPr>
        <w:rPr>
          <w:rFonts w:hint="eastAsia"/>
          <w:b/>
          <w:sz w:val="32"/>
          <w:szCs w:val="32"/>
        </w:rPr>
      </w:pPr>
      <w:r>
        <w:rPr>
          <w:rFonts w:hint="default" w:ascii="Times New Roman" w:hAnsi="Times New Roman" w:cs="Times New Roman"/>
          <w:sz w:val="56"/>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337185</wp:posOffset>
                </wp:positionV>
                <wp:extent cx="5584190" cy="12065"/>
                <wp:effectExtent l="0" t="2540" r="16510" b="23495"/>
                <wp:wrapNone/>
                <wp:docPr id="1" name="直接连接符 1"/>
                <wp:cNvGraphicFramePr/>
                <a:graphic xmlns:a="http://schemas.openxmlformats.org/drawingml/2006/main">
                  <a:graphicData uri="http://schemas.microsoft.com/office/word/2010/wordprocessingShape">
                    <wps:wsp>
                      <wps:cNvCnPr/>
                      <wps:spPr>
                        <a:xfrm flipV="1">
                          <a:off x="0" y="0"/>
                          <a:ext cx="5584190" cy="12065"/>
                        </a:xfrm>
                        <a:prstGeom prst="line">
                          <a:avLst/>
                        </a:prstGeom>
                        <a:ln w="381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1.4pt;margin-top:26.55pt;height:0.95pt;width:439.7pt;z-index:251662336;mso-width-relative:page;mso-height-relative:page;" filled="f" stroked="t" coordsize="21600,21600" o:gfxdata="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puOx9gAAAAIAQAADwAAAAAAAAABACAAAAAi&#10;AAAAZHJzL2Rvd25yZXYueG1sUEsBAhQAFAAAAAgAh07iQFU9OAAKAgAACwQAAA4AAAAAAAAAAQAg&#10;AAAAJwEAAGRycy9lMm9Eb2MueG1sUEsFBgAAAAAGAAYAWQEAAKMFAAAAAA==&#10;">
                <v:fill on="f" focussize="0,0"/>
                <v:stroke weight="3pt" color="#FF0000" joinstyle="round"/>
                <v:imagedata o:title=""/>
                <o:lock v:ext="edit" aspectratio="f"/>
              </v:line>
            </w:pict>
          </mc:Fallback>
        </mc:AlternateContent>
      </w:r>
    </w:p>
    <w:p w14:paraId="38816DC9">
      <w:pPr>
        <w:rPr>
          <w:rFonts w:hint="eastAsia"/>
          <w:b/>
          <w:sz w:val="32"/>
          <w:szCs w:val="32"/>
        </w:rPr>
      </w:pPr>
    </w:p>
    <w:p w14:paraId="12B1F72D">
      <w:pPr>
        <w:pStyle w:val="3"/>
        <w:tabs>
          <w:tab w:val="left" w:pos="1761"/>
        </w:tabs>
        <w:ind w:right="278"/>
        <w:jc w:val="center"/>
        <w:outlineLvl w:val="0"/>
        <w:rPr>
          <w:rStyle w:val="14"/>
          <w:rFonts w:hint="eastAsia" w:ascii="方正小标宋简体" w:hAnsi="方正小标宋简体" w:eastAsia="方正小标宋简体" w:cs="方正小标宋简体"/>
          <w:b w:val="0"/>
          <w:bCs/>
          <w:color w:val="auto"/>
        </w:rPr>
      </w:pPr>
      <w:bookmarkStart w:id="0" w:name="_Toc3344"/>
      <w:bookmarkStart w:id="1" w:name="_Toc25990"/>
      <w:r>
        <w:rPr>
          <w:rStyle w:val="14"/>
          <w:rFonts w:hint="eastAsia" w:ascii="方正小标宋简体" w:hAnsi="方正小标宋简体" w:eastAsia="方正小标宋简体" w:cs="方正小标宋简体"/>
          <w:b w:val="0"/>
          <w:bCs/>
          <w:color w:val="auto"/>
        </w:rPr>
        <w:t>海洋港口学院国家职业技能鉴定所和</w:t>
      </w:r>
    </w:p>
    <w:p w14:paraId="2E0ED1D7">
      <w:pPr>
        <w:pStyle w:val="3"/>
        <w:tabs>
          <w:tab w:val="left" w:pos="1761"/>
        </w:tabs>
        <w:ind w:right="278"/>
        <w:jc w:val="center"/>
        <w:outlineLvl w:val="0"/>
        <w:rPr>
          <w:rStyle w:val="14"/>
          <w:rFonts w:hint="eastAsia" w:ascii="方正小标宋简体" w:hAnsi="方正小标宋简体" w:eastAsia="方正小标宋简体" w:cs="方正小标宋简体"/>
          <w:b w:val="0"/>
          <w:bCs/>
          <w:color w:val="auto"/>
        </w:rPr>
      </w:pPr>
      <w:r>
        <w:rPr>
          <w:rStyle w:val="14"/>
          <w:rFonts w:hint="eastAsia" w:ascii="方正小标宋简体" w:hAnsi="方正小标宋简体" w:eastAsia="方正小标宋简体" w:cs="方正小标宋简体"/>
          <w:b w:val="0"/>
          <w:bCs/>
          <w:color w:val="auto"/>
          <w:lang w:val="en-US"/>
        </w:rPr>
        <w:t>专接本及其他</w:t>
      </w:r>
      <w:r>
        <w:rPr>
          <w:rStyle w:val="14"/>
          <w:rFonts w:hint="eastAsia" w:ascii="方正小标宋简体" w:hAnsi="方正小标宋简体" w:eastAsia="方正小标宋简体" w:cs="方正小标宋简体"/>
          <w:b w:val="0"/>
          <w:bCs/>
          <w:color w:val="auto"/>
        </w:rPr>
        <w:t>学历教育管理办法</w:t>
      </w:r>
    </w:p>
    <w:p w14:paraId="3653A715">
      <w:pPr>
        <w:pStyle w:val="3"/>
        <w:tabs>
          <w:tab w:val="left" w:pos="1761"/>
        </w:tabs>
        <w:ind w:right="278"/>
        <w:jc w:val="center"/>
        <w:outlineLvl w:val="0"/>
        <w:rPr>
          <w:rFonts w:ascii="黑体" w:eastAsia="黑体"/>
          <w:color w:val="auto"/>
        </w:rPr>
      </w:pPr>
      <w:r>
        <w:rPr>
          <w:rFonts w:hint="eastAsia" w:ascii="黑体" w:eastAsia="黑体"/>
          <w:color w:val="auto"/>
        </w:rPr>
        <w:t>第一章 总</w:t>
      </w:r>
      <w:r>
        <w:rPr>
          <w:rFonts w:hint="eastAsia" w:ascii="黑体" w:eastAsia="黑体"/>
          <w:color w:val="auto"/>
        </w:rPr>
        <w:tab/>
      </w:r>
      <w:r>
        <w:rPr>
          <w:rFonts w:hint="eastAsia" w:ascii="黑体" w:eastAsia="黑体"/>
          <w:color w:val="auto"/>
        </w:rPr>
        <w:t>则</w:t>
      </w:r>
      <w:bookmarkEnd w:id="0"/>
      <w:bookmarkEnd w:id="1"/>
    </w:p>
    <w:p w14:paraId="172B32BC">
      <w:pPr>
        <w:pStyle w:val="3"/>
        <w:spacing w:before="149" w:line="328" w:lineRule="auto"/>
        <w:ind w:right="395" w:firstLine="631" w:firstLineChars="200"/>
        <w:rPr>
          <w:color w:val="auto"/>
          <w:spacing w:val="-8"/>
        </w:rPr>
      </w:pPr>
      <w:r>
        <w:rPr>
          <w:b/>
          <w:color w:val="auto"/>
          <w:spacing w:val="-3"/>
        </w:rPr>
        <w:t xml:space="preserve">第一条 </w:t>
      </w:r>
      <w:r>
        <w:rPr>
          <w:rFonts w:hint="eastAsia"/>
          <w:color w:val="auto"/>
          <w:spacing w:val="-8"/>
        </w:rPr>
        <w:t>为了加强对海洋港口学院国家职业技能鉴定所和继续教育的管理，海港院当年成教费用独立核算，优先完成成教支出后，剩余款项用于学院绩效发放。</w:t>
      </w:r>
    </w:p>
    <w:p w14:paraId="5D6357A0">
      <w:pPr>
        <w:pStyle w:val="3"/>
        <w:spacing w:before="4"/>
        <w:ind w:right="278"/>
        <w:jc w:val="center"/>
        <w:outlineLvl w:val="0"/>
        <w:rPr>
          <w:rFonts w:hint="eastAsia" w:ascii="黑体" w:eastAsia="黑体"/>
          <w:color w:val="auto"/>
        </w:rPr>
      </w:pPr>
      <w:bookmarkStart w:id="2" w:name="_Toc21342"/>
      <w:bookmarkStart w:id="3" w:name="_Toc21750"/>
      <w:r>
        <w:rPr>
          <w:rFonts w:hint="eastAsia" w:ascii="黑体" w:eastAsia="黑体"/>
          <w:color w:val="auto"/>
        </w:rPr>
        <w:t xml:space="preserve">第二章 </w:t>
      </w:r>
      <w:bookmarkEnd w:id="2"/>
      <w:bookmarkEnd w:id="3"/>
      <w:r>
        <w:rPr>
          <w:rFonts w:hint="eastAsia" w:ascii="黑体" w:eastAsia="黑体"/>
          <w:color w:val="auto"/>
        </w:rPr>
        <w:t>职业技能等级认定费用明细</w:t>
      </w:r>
    </w:p>
    <w:p w14:paraId="6C51CDB3">
      <w:pPr>
        <w:spacing w:line="360" w:lineRule="auto"/>
        <w:ind w:firstLine="631" w:firstLineChars="200"/>
        <w:rPr>
          <w:rFonts w:hint="eastAsia" w:ascii="宋体" w:hAnsi="宋体" w:cs="宋体"/>
          <w:color w:val="auto"/>
          <w:sz w:val="24"/>
          <w:szCs w:val="24"/>
        </w:rPr>
      </w:pPr>
      <w:r>
        <w:rPr>
          <w:rFonts w:ascii="仿宋" w:hAnsi="仿宋" w:eastAsia="仿宋" w:cs="仿宋"/>
          <w:b/>
          <w:color w:val="auto"/>
          <w:spacing w:val="-3"/>
          <w:sz w:val="32"/>
          <w:szCs w:val="32"/>
          <w:lang w:val="zh-CN" w:bidi="zh-CN"/>
        </w:rPr>
        <w:t>第二条</w:t>
      </w:r>
      <w:r>
        <w:rPr>
          <w:b/>
          <w:color w:val="auto"/>
          <w:spacing w:val="-3"/>
        </w:rPr>
        <w:t xml:space="preserve"> </w:t>
      </w:r>
      <w:r>
        <w:rPr>
          <w:rFonts w:hint="eastAsia" w:ascii="仿宋" w:hAnsi="仿宋" w:eastAsia="仿宋" w:cs="仿宋"/>
          <w:color w:val="auto"/>
          <w:spacing w:val="-8"/>
          <w:sz w:val="32"/>
          <w:szCs w:val="32"/>
          <w:lang w:bidi="zh-CN"/>
        </w:rPr>
        <w:t>巡考费300元/人/天（注校外派遣巡视人员）。</w:t>
      </w:r>
    </w:p>
    <w:p w14:paraId="00088028">
      <w:pPr>
        <w:spacing w:line="360" w:lineRule="auto"/>
        <w:ind w:firstLine="631" w:firstLineChars="200"/>
        <w:rPr>
          <w:rFonts w:hint="eastAsia" w:ascii="宋体" w:hAnsi="宋体" w:cs="宋体"/>
          <w:color w:val="auto"/>
          <w:sz w:val="24"/>
          <w:szCs w:val="24"/>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三</w:t>
      </w:r>
      <w:r>
        <w:rPr>
          <w:rFonts w:ascii="仿宋" w:hAnsi="仿宋" w:eastAsia="仿宋" w:cs="仿宋"/>
          <w:b/>
          <w:color w:val="auto"/>
          <w:spacing w:val="-3"/>
          <w:sz w:val="32"/>
          <w:szCs w:val="32"/>
          <w:lang w:val="zh-CN" w:bidi="zh-CN"/>
        </w:rPr>
        <w:t xml:space="preserve">条 </w:t>
      </w:r>
      <w:r>
        <w:rPr>
          <w:rFonts w:hint="eastAsia" w:ascii="仿宋" w:hAnsi="仿宋" w:eastAsia="仿宋" w:cs="仿宋"/>
          <w:color w:val="auto"/>
          <w:spacing w:val="-8"/>
          <w:sz w:val="32"/>
          <w:szCs w:val="32"/>
          <w:lang w:bidi="zh-CN"/>
        </w:rPr>
        <w:t>考评费300元/人/天（全市统一标准）。</w:t>
      </w:r>
    </w:p>
    <w:p w14:paraId="5C998920">
      <w:pPr>
        <w:spacing w:line="360" w:lineRule="auto"/>
        <w:ind w:firstLine="631" w:firstLineChars="200"/>
        <w:rPr>
          <w:rFonts w:hint="eastAsia" w:ascii="宋体" w:hAnsi="宋体" w:cs="宋体"/>
          <w:color w:val="auto"/>
          <w:sz w:val="24"/>
          <w:szCs w:val="24"/>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四</w:t>
      </w:r>
      <w:r>
        <w:rPr>
          <w:rFonts w:ascii="仿宋" w:hAnsi="仿宋" w:eastAsia="仿宋" w:cs="仿宋"/>
          <w:b/>
          <w:color w:val="auto"/>
          <w:spacing w:val="-3"/>
          <w:sz w:val="32"/>
          <w:szCs w:val="32"/>
          <w:lang w:val="zh-CN" w:bidi="zh-CN"/>
        </w:rPr>
        <w:t>条</w:t>
      </w:r>
      <w:r>
        <w:rPr>
          <w:b/>
          <w:color w:val="auto"/>
          <w:spacing w:val="-3"/>
        </w:rPr>
        <w:t xml:space="preserve"> </w:t>
      </w:r>
      <w:r>
        <w:rPr>
          <w:rFonts w:hint="eastAsia" w:ascii="仿宋" w:hAnsi="仿宋" w:eastAsia="仿宋" w:cs="仿宋"/>
          <w:color w:val="auto"/>
          <w:spacing w:val="-8"/>
          <w:sz w:val="32"/>
          <w:szCs w:val="32"/>
          <w:lang w:bidi="zh-CN"/>
        </w:rPr>
        <w:t>监考费50元/场（考证监考）。</w:t>
      </w:r>
    </w:p>
    <w:p w14:paraId="76ABB168">
      <w:pPr>
        <w:spacing w:line="360" w:lineRule="auto"/>
        <w:ind w:firstLine="631" w:firstLineChars="200"/>
        <w:rPr>
          <w:rFonts w:hint="eastAsia" w:ascii="宋体" w:hAnsi="宋体" w:cs="宋体"/>
          <w:color w:val="auto"/>
          <w:sz w:val="24"/>
          <w:szCs w:val="24"/>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五</w:t>
      </w:r>
      <w:r>
        <w:rPr>
          <w:rFonts w:ascii="仿宋" w:hAnsi="仿宋" w:eastAsia="仿宋" w:cs="仿宋"/>
          <w:b/>
          <w:color w:val="auto"/>
          <w:spacing w:val="-3"/>
          <w:sz w:val="32"/>
          <w:szCs w:val="32"/>
          <w:lang w:val="zh-CN" w:bidi="zh-CN"/>
        </w:rPr>
        <w:t xml:space="preserve">条 </w:t>
      </w:r>
      <w:r>
        <w:rPr>
          <w:rFonts w:hint="eastAsia" w:ascii="仿宋" w:hAnsi="仿宋" w:eastAsia="仿宋" w:cs="仿宋"/>
          <w:color w:val="auto"/>
          <w:spacing w:val="-8"/>
          <w:sz w:val="32"/>
          <w:szCs w:val="32"/>
          <w:lang w:bidi="zh-CN"/>
        </w:rPr>
        <w:t>督导费50元/场（持证现场督导鉴定过程）。</w:t>
      </w:r>
    </w:p>
    <w:p w14:paraId="1BB70747">
      <w:pPr>
        <w:spacing w:line="360" w:lineRule="auto"/>
        <w:ind w:firstLine="631" w:firstLineChars="200"/>
        <w:rPr>
          <w:rFonts w:hint="eastAsia" w:ascii="宋体" w:hAnsi="宋体" w:cs="宋体"/>
          <w:color w:val="auto"/>
          <w:sz w:val="24"/>
          <w:szCs w:val="24"/>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六</w:t>
      </w:r>
      <w:r>
        <w:rPr>
          <w:rFonts w:ascii="仿宋" w:hAnsi="仿宋" w:eastAsia="仿宋" w:cs="仿宋"/>
          <w:b/>
          <w:color w:val="auto"/>
          <w:spacing w:val="-3"/>
          <w:sz w:val="32"/>
          <w:szCs w:val="32"/>
          <w:lang w:val="zh-CN" w:bidi="zh-CN"/>
        </w:rPr>
        <w:t>条</w:t>
      </w:r>
      <w:r>
        <w:rPr>
          <w:rFonts w:hint="eastAsia" w:eastAsia="仿宋"/>
          <w:b/>
          <w:color w:val="auto"/>
          <w:spacing w:val="-3"/>
          <w:lang w:val="en-US" w:eastAsia="zh-CN"/>
        </w:rPr>
        <w:t xml:space="preserve"> </w:t>
      </w:r>
      <w:r>
        <w:rPr>
          <w:rFonts w:hint="eastAsia" w:ascii="仿宋" w:hAnsi="仿宋" w:eastAsia="仿宋" w:cs="仿宋"/>
          <w:color w:val="auto"/>
          <w:spacing w:val="-8"/>
          <w:sz w:val="32"/>
          <w:szCs w:val="32"/>
          <w:lang w:bidi="zh-CN"/>
        </w:rPr>
        <w:t>考务费80元/天（鉴定当天整场考务管理）。</w:t>
      </w:r>
    </w:p>
    <w:p w14:paraId="3A73EDC8">
      <w:pPr>
        <w:spacing w:line="360" w:lineRule="auto"/>
        <w:ind w:firstLine="631" w:firstLineChars="200"/>
        <w:rPr>
          <w:rFonts w:hint="eastAsia"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七</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阅卷费5元/套（技能等级认定理论试卷批阅+技能试卷、评分表汇总）。</w:t>
      </w:r>
    </w:p>
    <w:p w14:paraId="41C4EF72">
      <w:pPr>
        <w:spacing w:line="360" w:lineRule="auto"/>
        <w:ind w:firstLine="631" w:firstLineChars="200"/>
        <w:rPr>
          <w:rFonts w:hint="eastAsia"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八</w:t>
      </w:r>
      <w:r>
        <w:rPr>
          <w:rFonts w:ascii="仿宋" w:hAnsi="仿宋" w:eastAsia="仿宋" w:cs="仿宋"/>
          <w:b/>
          <w:color w:val="auto"/>
          <w:spacing w:val="-3"/>
          <w:sz w:val="32"/>
          <w:szCs w:val="32"/>
          <w:lang w:val="zh-CN" w:bidi="zh-CN"/>
        </w:rPr>
        <w:t xml:space="preserve">条 </w:t>
      </w:r>
      <w:r>
        <w:rPr>
          <w:rFonts w:hint="eastAsia" w:ascii="仿宋" w:hAnsi="仿宋" w:eastAsia="仿宋" w:cs="仿宋"/>
          <w:color w:val="auto"/>
          <w:spacing w:val="-8"/>
          <w:sz w:val="32"/>
          <w:szCs w:val="32"/>
          <w:lang w:bidi="zh-CN"/>
        </w:rPr>
        <w:t>理论及技能培训费按50元/课时/学员（不谈具体几个项目和实验时长）。</w:t>
      </w:r>
    </w:p>
    <w:p w14:paraId="35EBE5B7">
      <w:pPr>
        <w:spacing w:line="360" w:lineRule="auto"/>
        <w:ind w:firstLine="631" w:firstLineChars="200"/>
        <w:rPr>
          <w:color w:val="auto"/>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九</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技能培训、鉴定耗材统一教研室实报实销。</w:t>
      </w:r>
    </w:p>
    <w:p w14:paraId="34CDAFE3">
      <w:pPr>
        <w:pStyle w:val="3"/>
        <w:tabs>
          <w:tab w:val="left" w:pos="1761"/>
        </w:tabs>
        <w:spacing w:before="4"/>
        <w:ind w:right="278"/>
        <w:jc w:val="center"/>
        <w:outlineLvl w:val="0"/>
        <w:rPr>
          <w:rFonts w:hint="eastAsia" w:ascii="黑体" w:eastAsia="黑体"/>
          <w:color w:val="auto"/>
        </w:rPr>
      </w:pPr>
      <w:bookmarkStart w:id="4" w:name="_Toc7403"/>
      <w:bookmarkStart w:id="5" w:name="_Toc22531"/>
      <w:r>
        <w:rPr>
          <w:rFonts w:hint="eastAsia" w:ascii="黑体" w:eastAsia="黑体"/>
          <w:color w:val="auto"/>
        </w:rPr>
        <w:t xml:space="preserve">第三章 </w:t>
      </w:r>
      <w:bookmarkEnd w:id="4"/>
      <w:bookmarkEnd w:id="5"/>
      <w:r>
        <w:rPr>
          <w:rFonts w:hint="eastAsia" w:ascii="黑体" w:eastAsia="黑体"/>
          <w:color w:val="auto"/>
          <w:lang w:val="en-US"/>
        </w:rPr>
        <w:t>SYB创业培训费用明细</w:t>
      </w:r>
    </w:p>
    <w:p w14:paraId="12320267">
      <w:pPr>
        <w:spacing w:line="360" w:lineRule="auto"/>
        <w:ind w:firstLine="422" w:firstLineChars="200"/>
        <w:rPr>
          <w:rFonts w:hint="eastAsia" w:ascii="仿宋" w:hAnsi="仿宋" w:eastAsia="仿宋" w:cs="仿宋"/>
          <w:color w:val="auto"/>
          <w:spacing w:val="-8"/>
          <w:sz w:val="32"/>
          <w:szCs w:val="32"/>
          <w:lang w:bidi="zh-CN"/>
        </w:rPr>
      </w:pPr>
      <w:r>
        <w:rPr>
          <w:b/>
          <w:color w:val="auto"/>
        </w:rPr>
        <w:t xml:space="preserve"> </w:t>
      </w:r>
      <w:r>
        <w:rPr>
          <w:rFonts w:hint="eastAsia" w:ascii="仿宋" w:hAnsi="仿宋" w:eastAsia="仿宋" w:cs="仿宋"/>
          <w:color w:val="auto"/>
          <w:spacing w:val="-8"/>
          <w:sz w:val="32"/>
          <w:szCs w:val="32"/>
          <w:lang w:bidi="zh-CN"/>
        </w:rPr>
        <w:t>依据《连云港市创业培训组织管理办法》、《连云港市创业培训（SIYB）教学考核办法》、《连云港市创业培训师资管理办法》结合连云港聚能职业技能培训学校、连云港基石职业技能培训有限公司、连云港人力资源开发有限公司、连云港职业技术学院对SYB创业培训费用发放情况，国家职业技能鉴定所承办的校内SYB培训相关费用如下：</w:t>
      </w:r>
    </w:p>
    <w:p w14:paraId="4A76B652">
      <w:pPr>
        <w:spacing w:line="360" w:lineRule="auto"/>
        <w:ind w:firstLine="631" w:firstLineChars="200"/>
        <w:rPr>
          <w:rFonts w:hint="eastAsia"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十</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课时费320元/次（3小时、4课时）。</w:t>
      </w:r>
    </w:p>
    <w:p w14:paraId="7068DF08">
      <w:pPr>
        <w:spacing w:line="360" w:lineRule="auto"/>
        <w:ind w:firstLine="631" w:firstLineChars="200"/>
        <w:rPr>
          <w:rFonts w:hint="eastAsia"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十一</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班主任费300元/班（培训期间确保每日学员不缺、督促完成考勤）。</w:t>
      </w:r>
    </w:p>
    <w:p w14:paraId="017868FA">
      <w:pPr>
        <w:spacing w:line="360" w:lineRule="auto"/>
        <w:ind w:firstLine="631" w:firstLineChars="200"/>
        <w:rPr>
          <w:rFonts w:hint="eastAsia"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十二</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监考费50元/场（全市统一排挡考试时间）。</w:t>
      </w:r>
    </w:p>
    <w:p w14:paraId="53356390">
      <w:pPr>
        <w:spacing w:line="360" w:lineRule="auto"/>
        <w:ind w:firstLine="631" w:firstLineChars="200"/>
        <w:rPr>
          <w:rFonts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十三</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计划书评审费10元/本(确保每位学员计划书合格，不合格没有合格证书)。</w:t>
      </w:r>
    </w:p>
    <w:p w14:paraId="5D1BC68C">
      <w:pPr>
        <w:spacing w:line="360" w:lineRule="auto"/>
        <w:ind w:firstLine="631" w:firstLineChars="200"/>
        <w:rPr>
          <w:rFonts w:ascii="仿宋" w:hAnsi="仿宋" w:eastAsia="仿宋" w:cs="仿宋"/>
          <w:color w:val="auto"/>
          <w:spacing w:val="-8"/>
          <w:sz w:val="32"/>
          <w:szCs w:val="32"/>
          <w:lang w:bidi="zh-CN"/>
        </w:rPr>
      </w:pPr>
      <w:r>
        <w:rPr>
          <w:rFonts w:ascii="仿宋" w:hAnsi="仿宋" w:eastAsia="仿宋" w:cs="仿宋"/>
          <w:b/>
          <w:color w:val="auto"/>
          <w:spacing w:val="-3"/>
          <w:sz w:val="32"/>
          <w:szCs w:val="32"/>
          <w:lang w:val="zh-CN" w:bidi="zh-CN"/>
        </w:rPr>
        <w:t>第</w:t>
      </w:r>
      <w:r>
        <w:rPr>
          <w:rFonts w:hint="eastAsia" w:ascii="仿宋" w:hAnsi="仿宋" w:eastAsia="仿宋" w:cs="仿宋"/>
          <w:b/>
          <w:color w:val="auto"/>
          <w:spacing w:val="-3"/>
          <w:sz w:val="32"/>
          <w:szCs w:val="32"/>
          <w:lang w:val="zh-CN" w:bidi="zh-CN"/>
        </w:rPr>
        <w:t>十四</w:t>
      </w:r>
      <w:r>
        <w:rPr>
          <w:rFonts w:ascii="仿宋" w:hAnsi="仿宋" w:eastAsia="仿宋" w:cs="仿宋"/>
          <w:b/>
          <w:color w:val="auto"/>
          <w:spacing w:val="-3"/>
          <w:sz w:val="32"/>
          <w:szCs w:val="32"/>
          <w:lang w:val="zh-CN" w:bidi="zh-CN"/>
        </w:rPr>
        <w:t>条</w:t>
      </w:r>
      <w:r>
        <w:rPr>
          <w:rFonts w:hint="eastAsia" w:ascii="仿宋" w:hAnsi="仿宋" w:eastAsia="仿宋" w:cs="仿宋"/>
          <w:b/>
          <w:color w:val="auto"/>
          <w:spacing w:val="-3"/>
          <w:sz w:val="32"/>
          <w:szCs w:val="32"/>
          <w:lang w:bidi="zh-CN"/>
        </w:rPr>
        <w:t xml:space="preserve"> </w:t>
      </w:r>
      <w:r>
        <w:rPr>
          <w:rFonts w:hint="eastAsia" w:ascii="仿宋" w:hAnsi="仿宋" w:eastAsia="仿宋" w:cs="仿宋"/>
          <w:color w:val="auto"/>
          <w:spacing w:val="-8"/>
          <w:sz w:val="32"/>
          <w:szCs w:val="32"/>
          <w:lang w:bidi="zh-CN"/>
        </w:rPr>
        <w:t>班级管理费300元/班（培训期间班期材料报送、学员材料收集、报送、管理，培训场地、设备管理，视频的下载上传等）。</w:t>
      </w:r>
    </w:p>
    <w:p w14:paraId="08DF5206">
      <w:pPr>
        <w:pStyle w:val="3"/>
        <w:tabs>
          <w:tab w:val="left" w:pos="1761"/>
        </w:tabs>
        <w:spacing w:before="4"/>
        <w:ind w:right="278"/>
        <w:jc w:val="center"/>
        <w:outlineLvl w:val="0"/>
        <w:rPr>
          <w:rFonts w:hint="eastAsia" w:ascii="黑体" w:eastAsia="黑体"/>
          <w:color w:val="auto"/>
          <w:lang w:val="en-US"/>
        </w:rPr>
      </w:pPr>
      <w:bookmarkStart w:id="6" w:name="_Toc8857"/>
      <w:bookmarkStart w:id="7" w:name="_Toc14060"/>
      <w:r>
        <w:rPr>
          <w:rFonts w:hint="eastAsia" w:ascii="黑体" w:eastAsia="黑体"/>
          <w:color w:val="auto"/>
          <w:lang w:val="en-US"/>
        </w:rPr>
        <w:t xml:space="preserve">第四章 </w:t>
      </w:r>
      <w:bookmarkEnd w:id="6"/>
      <w:bookmarkEnd w:id="7"/>
      <w:r>
        <w:rPr>
          <w:rFonts w:hint="eastAsia" w:ascii="黑体" w:eastAsia="黑体"/>
          <w:color w:val="auto"/>
          <w:lang w:val="en-US"/>
        </w:rPr>
        <w:t>专接本及其他学历教育费用明细</w:t>
      </w:r>
    </w:p>
    <w:p w14:paraId="49FF356D">
      <w:pPr>
        <w:spacing w:line="360" w:lineRule="auto"/>
        <w:ind w:firstLine="643" w:firstLineChars="200"/>
        <w:rPr>
          <w:rFonts w:hint="eastAsia" w:ascii="仿宋" w:hAnsi="仿宋" w:eastAsia="仿宋" w:cs="仿宋"/>
          <w:color w:val="auto"/>
          <w:spacing w:val="-8"/>
          <w:sz w:val="32"/>
          <w:szCs w:val="32"/>
          <w:lang w:bidi="zh-CN"/>
        </w:rPr>
      </w:pPr>
      <w:bookmarkStart w:id="8" w:name="_Toc13627"/>
      <w:bookmarkStart w:id="9" w:name="_Toc23478"/>
      <w:r>
        <w:rPr>
          <w:rFonts w:hint="eastAsia" w:eastAsia="仿宋"/>
          <w:b/>
          <w:bCs/>
          <w:color w:val="auto"/>
          <w:sz w:val="32"/>
          <w:szCs w:val="32"/>
        </w:rPr>
        <w:t xml:space="preserve">第十五条 </w:t>
      </w:r>
      <w:r>
        <w:rPr>
          <w:rFonts w:hint="eastAsia" w:ascii="仿宋" w:hAnsi="仿宋" w:eastAsia="仿宋" w:cs="仿宋"/>
          <w:color w:val="auto"/>
          <w:spacing w:val="-8"/>
          <w:sz w:val="32"/>
          <w:szCs w:val="32"/>
          <w:lang w:bidi="zh-CN"/>
        </w:rPr>
        <w:t>专接本奖励人数=招生人数-10%班级人数（小数后面舍去）+1，如果结果为负数、0的按1个计算，学院规定招生数在10%班级学生人数的给予300元招生奖励，超过10%的人数每人给300元招生奖励。</w:t>
      </w:r>
    </w:p>
    <w:p w14:paraId="557870C8">
      <w:pPr>
        <w:spacing w:line="360" w:lineRule="auto"/>
        <w:ind w:firstLine="643" w:firstLineChars="200"/>
        <w:rPr>
          <w:rFonts w:ascii="仿宋" w:hAnsi="仿宋" w:eastAsia="仿宋" w:cs="仿宋"/>
          <w:color w:val="auto"/>
          <w:spacing w:val="-8"/>
          <w:sz w:val="32"/>
          <w:szCs w:val="32"/>
          <w:lang w:bidi="zh-CN"/>
        </w:rPr>
      </w:pPr>
      <w:r>
        <w:rPr>
          <w:rFonts w:hint="eastAsia" w:eastAsia="仿宋"/>
          <w:b/>
          <w:bCs/>
          <w:color w:val="auto"/>
          <w:sz w:val="32"/>
          <w:szCs w:val="32"/>
        </w:rPr>
        <w:t xml:space="preserve">第十六条 </w:t>
      </w:r>
      <w:r>
        <w:rPr>
          <w:rFonts w:hint="eastAsia" w:ascii="仿宋" w:hAnsi="仿宋" w:eastAsia="仿宋" w:cs="仿宋"/>
          <w:color w:val="auto"/>
          <w:spacing w:val="-8"/>
          <w:sz w:val="32"/>
          <w:szCs w:val="32"/>
          <w:lang w:bidi="zh-CN"/>
        </w:rPr>
        <w:t>专接本及其他学历教育课时费发放按照教授30元/课时、副教授25元/课时、讲师及以下20元/课时标准；具体课时计算按对应专业教学计划学分数*16/3计算。</w:t>
      </w:r>
    </w:p>
    <w:p w14:paraId="455149AA">
      <w:pPr>
        <w:spacing w:line="360" w:lineRule="auto"/>
        <w:ind w:firstLine="643" w:firstLineChars="200"/>
        <w:rPr>
          <w:rFonts w:hint="eastAsia" w:ascii="仿宋" w:hAnsi="仿宋" w:eastAsia="仿宋" w:cs="仿宋"/>
          <w:color w:val="auto"/>
          <w:spacing w:val="-8"/>
          <w:sz w:val="32"/>
          <w:szCs w:val="32"/>
          <w:lang w:bidi="zh-CN"/>
        </w:rPr>
      </w:pPr>
      <w:r>
        <w:rPr>
          <w:rFonts w:hint="eastAsia" w:eastAsia="仿宋"/>
          <w:b/>
          <w:bCs/>
          <w:color w:val="auto"/>
          <w:sz w:val="32"/>
          <w:szCs w:val="32"/>
        </w:rPr>
        <w:t xml:space="preserve">第十七条 </w:t>
      </w:r>
      <w:r>
        <w:rPr>
          <w:rFonts w:hint="eastAsia" w:ascii="仿宋" w:hAnsi="仿宋" w:eastAsia="仿宋" w:cs="仿宋"/>
          <w:color w:val="auto"/>
          <w:spacing w:val="-8"/>
          <w:sz w:val="32"/>
          <w:szCs w:val="32"/>
          <w:lang w:bidi="zh-CN"/>
        </w:rPr>
        <w:t>论文指导按每个学生10课时，教授30元/课时、副教授25元/课时、讲师及以下20元/课时标准。</w:t>
      </w:r>
    </w:p>
    <w:p w14:paraId="06C238CF">
      <w:pPr>
        <w:spacing w:line="360" w:lineRule="auto"/>
        <w:ind w:firstLine="643" w:firstLineChars="200"/>
        <w:rPr>
          <w:rFonts w:hint="eastAsia" w:ascii="仿宋" w:hAnsi="仿宋" w:eastAsia="仿宋" w:cs="仿宋"/>
          <w:color w:val="auto"/>
          <w:spacing w:val="-8"/>
          <w:sz w:val="32"/>
          <w:szCs w:val="32"/>
          <w:lang w:bidi="zh-CN"/>
        </w:rPr>
      </w:pPr>
      <w:r>
        <w:rPr>
          <w:rFonts w:hint="eastAsia" w:eastAsia="仿宋"/>
          <w:b/>
          <w:bCs/>
          <w:color w:val="auto"/>
          <w:sz w:val="32"/>
          <w:szCs w:val="32"/>
        </w:rPr>
        <w:t xml:space="preserve">第十八条 </w:t>
      </w:r>
      <w:r>
        <w:rPr>
          <w:rFonts w:hint="eastAsia" w:ascii="仿宋" w:hAnsi="仿宋" w:eastAsia="仿宋" w:cs="仿宋"/>
          <w:color w:val="auto"/>
          <w:spacing w:val="-8"/>
          <w:sz w:val="32"/>
          <w:szCs w:val="32"/>
          <w:lang w:bidi="zh-CN"/>
        </w:rPr>
        <w:t>论文答辩三人一组（一名组长，两名组员），组员300元，组长400元（一组1000元）。</w:t>
      </w:r>
    </w:p>
    <w:p w14:paraId="041307E3">
      <w:pPr>
        <w:spacing w:line="360" w:lineRule="auto"/>
        <w:ind w:firstLine="643" w:firstLineChars="200"/>
        <w:rPr>
          <w:rFonts w:hint="eastAsia" w:ascii="仿宋" w:hAnsi="仿宋" w:eastAsia="仿宋" w:cs="仿宋"/>
          <w:color w:val="auto"/>
          <w:spacing w:val="-8"/>
          <w:sz w:val="32"/>
          <w:szCs w:val="32"/>
          <w:lang w:bidi="zh-CN"/>
        </w:rPr>
      </w:pPr>
      <w:r>
        <w:rPr>
          <w:rFonts w:hint="eastAsia" w:eastAsia="仿宋"/>
          <w:b/>
          <w:bCs/>
          <w:color w:val="auto"/>
          <w:sz w:val="32"/>
          <w:szCs w:val="32"/>
        </w:rPr>
        <w:t xml:space="preserve">第十九条 </w:t>
      </w:r>
      <w:r>
        <w:rPr>
          <w:rFonts w:hint="eastAsia" w:ascii="仿宋" w:hAnsi="仿宋" w:eastAsia="仿宋" w:cs="仿宋"/>
          <w:color w:val="auto"/>
          <w:spacing w:val="-8"/>
          <w:sz w:val="32"/>
          <w:szCs w:val="32"/>
          <w:lang w:bidi="zh-CN"/>
        </w:rPr>
        <w:t>上课老师教材根据教育局考试官网发布考试教材购买统一报销。</w:t>
      </w:r>
    </w:p>
    <w:p w14:paraId="19420946">
      <w:pPr>
        <w:spacing w:line="360" w:lineRule="auto"/>
        <w:ind w:firstLine="643" w:firstLineChars="200"/>
        <w:rPr>
          <w:rFonts w:hint="eastAsia" w:ascii="仿宋" w:hAnsi="仿宋" w:eastAsia="仿宋" w:cs="仿宋"/>
          <w:color w:val="auto"/>
          <w:spacing w:val="-8"/>
          <w:sz w:val="32"/>
          <w:szCs w:val="32"/>
          <w:lang w:bidi="zh-CN"/>
        </w:rPr>
      </w:pPr>
      <w:r>
        <w:rPr>
          <w:rFonts w:hint="eastAsia" w:eastAsia="仿宋"/>
          <w:b/>
          <w:bCs/>
          <w:color w:val="auto"/>
          <w:sz w:val="32"/>
          <w:szCs w:val="32"/>
        </w:rPr>
        <w:t xml:space="preserve">第二十条 </w:t>
      </w:r>
      <w:r>
        <w:rPr>
          <w:rFonts w:hint="eastAsia" w:ascii="仿宋" w:hAnsi="仿宋" w:eastAsia="仿宋" w:cs="仿宋"/>
          <w:color w:val="auto"/>
          <w:spacing w:val="-8"/>
          <w:sz w:val="32"/>
          <w:szCs w:val="32"/>
          <w:lang w:bidi="zh-CN"/>
        </w:rPr>
        <w:t>根据校长办公会纪要第4号(2021年4月13日)精神，为最大限度挖掘助学本生源潜力，鼓励专转本学生兼报助学本项目，减轻专转本学生的经济负担和后顾之忧，学院将对专接本或助学本项目中成功转本并放弃专接本或助学本学习的学生返还其当年所缴转接本或助学本学费的80%，以资鼓励学生积极参与接本或助学本学习。</w:t>
      </w:r>
    </w:p>
    <w:p w14:paraId="03B4EB07">
      <w:pPr>
        <w:spacing w:line="360" w:lineRule="auto"/>
        <w:ind w:firstLine="608" w:firstLineChars="200"/>
        <w:rPr>
          <w:rFonts w:hint="eastAsia" w:ascii="仿宋" w:hAnsi="仿宋" w:eastAsia="仿宋" w:cs="仿宋"/>
          <w:color w:val="auto"/>
          <w:spacing w:val="-8"/>
          <w:sz w:val="32"/>
          <w:szCs w:val="32"/>
          <w:lang w:bidi="zh-CN"/>
        </w:rPr>
      </w:pPr>
    </w:p>
    <w:p w14:paraId="7E9168F9">
      <w:pPr>
        <w:pStyle w:val="3"/>
        <w:tabs>
          <w:tab w:val="left" w:pos="1761"/>
        </w:tabs>
        <w:spacing w:before="4"/>
        <w:ind w:right="278"/>
        <w:jc w:val="center"/>
        <w:outlineLvl w:val="0"/>
        <w:rPr>
          <w:rFonts w:hint="eastAsia" w:ascii="黑体" w:eastAsia="黑体"/>
          <w:color w:val="auto"/>
          <w:lang w:val="en-US"/>
        </w:rPr>
      </w:pPr>
      <w:r>
        <w:rPr>
          <w:rFonts w:hint="eastAsia" w:ascii="黑体" w:eastAsia="黑体"/>
          <w:color w:val="auto"/>
          <w:lang w:val="en-US"/>
        </w:rPr>
        <w:t xml:space="preserve">第五章 </w:t>
      </w:r>
      <w:r>
        <w:rPr>
          <w:rFonts w:hint="eastAsia" w:ascii="黑体" w:eastAsia="黑体"/>
          <w:color w:val="auto"/>
        </w:rPr>
        <w:t>职业技能等级认定</w:t>
      </w:r>
      <w:r>
        <w:rPr>
          <w:rFonts w:hint="eastAsia" w:ascii="黑体" w:eastAsia="黑体"/>
          <w:color w:val="auto"/>
          <w:lang w:val="en-US"/>
        </w:rPr>
        <w:t>操作流程</w:t>
      </w:r>
    </w:p>
    <w:p w14:paraId="0EFC362D">
      <w:pPr>
        <w:pStyle w:val="3"/>
        <w:tabs>
          <w:tab w:val="left" w:pos="1761"/>
        </w:tabs>
        <w:spacing w:before="4"/>
        <w:ind w:right="278" w:firstLine="619" w:firstLineChars="200"/>
        <w:jc w:val="left"/>
        <w:outlineLvl w:val="0"/>
        <w:rPr>
          <w:rFonts w:hint="eastAsia" w:ascii="Times New Roman" w:hAnsi="Times New Roman" w:cs="Times New Roman"/>
          <w:color w:val="auto"/>
          <w:lang w:val="en-US" w:bidi="ar-SA"/>
        </w:rPr>
      </w:pPr>
      <w:r>
        <w:rPr>
          <w:rFonts w:hint="eastAsia"/>
          <w:b/>
          <w:bCs/>
          <w:color w:val="auto"/>
        </w:rPr>
        <w:t>第二十一条</w:t>
      </w:r>
      <w:r>
        <w:rPr>
          <w:rFonts w:hint="eastAsia"/>
          <w:b/>
          <w:bCs/>
          <w:color w:val="auto"/>
          <w:lang w:val="en-US"/>
        </w:rPr>
        <w:t xml:space="preserve"> </w:t>
      </w:r>
      <w:r>
        <w:rPr>
          <w:rFonts w:hint="eastAsia" w:ascii="Times New Roman" w:hAnsi="Times New Roman" w:cs="Times New Roman"/>
          <w:color w:val="auto"/>
          <w:lang w:val="en-US" w:bidi="ar-SA"/>
        </w:rPr>
        <w:t>职业技能等级认定工种顺利完成流程：</w:t>
      </w:r>
    </w:p>
    <w:p w14:paraId="7518AA52">
      <w:pPr>
        <w:spacing w:line="560" w:lineRule="exact"/>
        <w:ind w:firstLine="640" w:firstLineChars="200"/>
        <w:jc w:val="left"/>
        <w:rPr>
          <w:rFonts w:hint="eastAsia" w:eastAsia="仿宋"/>
          <w:color w:val="auto"/>
          <w:sz w:val="32"/>
          <w:szCs w:val="32"/>
        </w:rPr>
      </w:pPr>
      <w:r>
        <w:rPr>
          <w:rFonts w:hint="eastAsia" w:eastAsia="仿宋"/>
          <w:color w:val="auto"/>
          <w:sz w:val="32"/>
          <w:szCs w:val="32"/>
        </w:rPr>
        <w:t>（一）确认本学期鉴定需求，通过教研室主任安排发布各班级鉴定考核准备通知和实验室使用需求；</w:t>
      </w:r>
    </w:p>
    <w:p w14:paraId="6EB0D772">
      <w:pPr>
        <w:spacing w:line="560" w:lineRule="exact"/>
        <w:ind w:firstLine="640" w:firstLineChars="200"/>
        <w:jc w:val="left"/>
        <w:rPr>
          <w:rFonts w:hint="eastAsia" w:eastAsia="仿宋"/>
          <w:color w:val="auto"/>
          <w:sz w:val="32"/>
          <w:szCs w:val="32"/>
        </w:rPr>
      </w:pPr>
      <w:r>
        <w:rPr>
          <w:rFonts w:hint="eastAsia" w:eastAsia="仿宋"/>
          <w:color w:val="auto"/>
          <w:sz w:val="32"/>
          <w:szCs w:val="32"/>
        </w:rPr>
        <w:t>（二）与相关班长对接通知报名材料汇总，确定鉴定日期；</w:t>
      </w:r>
    </w:p>
    <w:p w14:paraId="7ABC6BBA">
      <w:pPr>
        <w:spacing w:line="560" w:lineRule="exact"/>
        <w:ind w:firstLine="640" w:firstLineChars="200"/>
        <w:jc w:val="left"/>
        <w:rPr>
          <w:rFonts w:hint="eastAsia" w:eastAsia="仿宋"/>
          <w:color w:val="auto"/>
          <w:sz w:val="32"/>
          <w:szCs w:val="32"/>
        </w:rPr>
      </w:pPr>
      <w:r>
        <w:rPr>
          <w:rFonts w:hint="eastAsia" w:eastAsia="仿宋"/>
          <w:color w:val="auto"/>
          <w:sz w:val="32"/>
          <w:szCs w:val="32"/>
        </w:rPr>
        <w:t>（三）与主管训练中心预约鉴定时间；</w:t>
      </w:r>
    </w:p>
    <w:p w14:paraId="3B479BD1">
      <w:pPr>
        <w:spacing w:line="560" w:lineRule="exact"/>
        <w:ind w:firstLine="640" w:firstLineChars="200"/>
        <w:jc w:val="left"/>
        <w:rPr>
          <w:rFonts w:hint="eastAsia" w:eastAsia="仿宋"/>
          <w:color w:val="auto"/>
          <w:sz w:val="32"/>
          <w:szCs w:val="32"/>
        </w:rPr>
      </w:pPr>
      <w:r>
        <w:rPr>
          <w:rFonts w:hint="eastAsia" w:eastAsia="仿宋"/>
          <w:color w:val="auto"/>
          <w:sz w:val="32"/>
          <w:szCs w:val="32"/>
        </w:rPr>
        <w:t>（四）编制填写鉴定申请表、花名册、学籍证明等材料盖章，报送纸质材料+平台录入申请生成准考证；</w:t>
      </w:r>
    </w:p>
    <w:p w14:paraId="16DCDB0A">
      <w:pPr>
        <w:spacing w:line="560" w:lineRule="exact"/>
        <w:ind w:firstLine="640" w:firstLineChars="200"/>
        <w:jc w:val="left"/>
        <w:rPr>
          <w:rFonts w:hint="eastAsia" w:eastAsia="仿宋"/>
          <w:color w:val="auto"/>
          <w:sz w:val="32"/>
          <w:szCs w:val="32"/>
        </w:rPr>
      </w:pPr>
      <w:r>
        <w:rPr>
          <w:rFonts w:hint="eastAsia" w:eastAsia="仿宋"/>
          <w:color w:val="auto"/>
          <w:sz w:val="32"/>
          <w:szCs w:val="32"/>
        </w:rPr>
        <w:t>（五）向主管训练中心申请该批次考核试题（与培训老师掌握复习题范围、确定采购配件数量）；</w:t>
      </w:r>
    </w:p>
    <w:p w14:paraId="097D8D87">
      <w:pPr>
        <w:spacing w:line="560" w:lineRule="exact"/>
        <w:ind w:firstLine="640" w:firstLineChars="200"/>
        <w:jc w:val="left"/>
        <w:rPr>
          <w:rFonts w:hint="eastAsia" w:eastAsia="仿宋"/>
          <w:color w:val="auto"/>
          <w:sz w:val="32"/>
          <w:szCs w:val="32"/>
        </w:rPr>
      </w:pPr>
      <w:r>
        <w:rPr>
          <w:rFonts w:hint="eastAsia" w:eastAsia="仿宋"/>
          <w:color w:val="auto"/>
          <w:sz w:val="32"/>
          <w:szCs w:val="32"/>
        </w:rPr>
        <w:t>（六）与学生联系，了解培训情况；</w:t>
      </w:r>
    </w:p>
    <w:p w14:paraId="20EC4C9B">
      <w:pPr>
        <w:spacing w:line="560" w:lineRule="exact"/>
        <w:ind w:firstLine="640" w:firstLineChars="200"/>
        <w:jc w:val="left"/>
        <w:rPr>
          <w:rFonts w:hint="eastAsia" w:eastAsia="仿宋"/>
          <w:color w:val="auto"/>
          <w:sz w:val="32"/>
          <w:szCs w:val="32"/>
        </w:rPr>
      </w:pPr>
      <w:r>
        <w:rPr>
          <w:rFonts w:hint="eastAsia" w:eastAsia="仿宋"/>
          <w:color w:val="auto"/>
          <w:sz w:val="32"/>
          <w:szCs w:val="32"/>
        </w:rPr>
        <w:t>（七）鉴定前提醒教研室主任鉴定时间是否需要老师配合调课；</w:t>
      </w:r>
    </w:p>
    <w:p w14:paraId="482F7E51">
      <w:pPr>
        <w:spacing w:line="560" w:lineRule="exact"/>
        <w:ind w:firstLine="640" w:firstLineChars="200"/>
        <w:jc w:val="left"/>
        <w:rPr>
          <w:rFonts w:hint="eastAsia" w:eastAsia="仿宋"/>
          <w:color w:val="auto"/>
          <w:sz w:val="32"/>
          <w:szCs w:val="32"/>
        </w:rPr>
      </w:pPr>
      <w:r>
        <w:rPr>
          <w:rFonts w:hint="eastAsia" w:eastAsia="仿宋"/>
          <w:color w:val="auto"/>
          <w:sz w:val="32"/>
          <w:szCs w:val="32"/>
        </w:rPr>
        <w:t>（八）提前3天考务安排（试卷印刷、装订、封装、相关考核表格制作、准考证发放、座位号裁剪、考场预约、监考安排、督导人员安排、考评员预约、劳动局巡考预约）；</w:t>
      </w:r>
    </w:p>
    <w:p w14:paraId="640EF284">
      <w:pPr>
        <w:spacing w:line="560" w:lineRule="exact"/>
        <w:ind w:firstLine="640" w:firstLineChars="200"/>
        <w:jc w:val="left"/>
        <w:rPr>
          <w:rFonts w:hint="eastAsia" w:eastAsia="仿宋"/>
          <w:color w:val="auto"/>
          <w:sz w:val="32"/>
          <w:szCs w:val="32"/>
        </w:rPr>
      </w:pPr>
      <w:r>
        <w:rPr>
          <w:rFonts w:hint="eastAsia" w:eastAsia="仿宋"/>
          <w:color w:val="auto"/>
          <w:sz w:val="32"/>
          <w:szCs w:val="32"/>
        </w:rPr>
        <w:t>（九）提前2天检查考试监控设备情况及内存卡的容量；</w:t>
      </w:r>
    </w:p>
    <w:p w14:paraId="1C8E47A6">
      <w:pPr>
        <w:spacing w:line="560" w:lineRule="exact"/>
        <w:ind w:firstLine="640" w:firstLineChars="200"/>
        <w:jc w:val="left"/>
        <w:rPr>
          <w:rFonts w:hint="eastAsia" w:eastAsia="仿宋"/>
          <w:color w:val="auto"/>
          <w:sz w:val="32"/>
          <w:szCs w:val="32"/>
        </w:rPr>
      </w:pPr>
      <w:r>
        <w:rPr>
          <w:rFonts w:hint="eastAsia" w:eastAsia="仿宋"/>
          <w:color w:val="auto"/>
          <w:sz w:val="32"/>
          <w:szCs w:val="32"/>
        </w:rPr>
        <w:t>（十）提前1天提醒学生考场纪律、考试佩戴用品、OA申报校外人员进校、考务办布置、理论及技能考场布置、与监考和考评员确定到达时间；</w:t>
      </w:r>
    </w:p>
    <w:p w14:paraId="1D5CBA49">
      <w:pPr>
        <w:spacing w:line="560" w:lineRule="exact"/>
        <w:ind w:firstLine="640" w:firstLineChars="200"/>
        <w:jc w:val="left"/>
        <w:rPr>
          <w:rFonts w:hint="eastAsia" w:eastAsia="仿宋"/>
          <w:color w:val="auto"/>
          <w:sz w:val="32"/>
          <w:szCs w:val="32"/>
        </w:rPr>
      </w:pPr>
      <w:r>
        <w:rPr>
          <w:rFonts w:hint="eastAsia" w:eastAsia="仿宋"/>
          <w:color w:val="auto"/>
          <w:sz w:val="32"/>
          <w:szCs w:val="32"/>
        </w:rPr>
        <w:t>（十一）鉴定当天考务人员提前1个小时到考务办集合，考前强调纪律、监考流程及试卷分配、安装考场在线实时监控+录像；接待巡考人员，密切关注理论结束转技能考场情况实施监督；</w:t>
      </w:r>
    </w:p>
    <w:p w14:paraId="00DB5685">
      <w:pPr>
        <w:spacing w:line="560" w:lineRule="exact"/>
        <w:ind w:firstLine="640" w:firstLineChars="200"/>
        <w:jc w:val="left"/>
        <w:rPr>
          <w:rFonts w:eastAsia="仿宋"/>
          <w:color w:val="auto"/>
          <w:sz w:val="32"/>
          <w:szCs w:val="32"/>
        </w:rPr>
      </w:pPr>
      <w:r>
        <w:rPr>
          <w:rFonts w:hint="eastAsia" w:eastAsia="仿宋"/>
          <w:color w:val="auto"/>
          <w:sz w:val="32"/>
          <w:szCs w:val="32"/>
        </w:rPr>
        <w:t>（十二）职业技能等级认定理论考场30人标准化考场，每考场2位监考人员，职业技能等级认定考评小组人数视考生数量而定，理论考试(笔试)一般由3～5人组成。每场监考人员不少于2人。实际操作考核对每一个考生进行评分的考评员不少于3人，并指定一名组长，其中具有相应工种、相应级别考评员资格的技师和高级技工应占半数以上；</w:t>
      </w:r>
    </w:p>
    <w:p w14:paraId="629D1298">
      <w:pPr>
        <w:spacing w:line="560" w:lineRule="exact"/>
        <w:ind w:firstLine="640" w:firstLineChars="200"/>
        <w:jc w:val="left"/>
        <w:rPr>
          <w:rFonts w:hint="eastAsia" w:eastAsia="仿宋"/>
          <w:color w:val="auto"/>
          <w:sz w:val="32"/>
          <w:szCs w:val="32"/>
        </w:rPr>
      </w:pPr>
      <w:r>
        <w:rPr>
          <w:rFonts w:hint="eastAsia" w:eastAsia="仿宋"/>
          <w:color w:val="auto"/>
          <w:sz w:val="32"/>
          <w:szCs w:val="32"/>
        </w:rPr>
        <w:t>（十三）鉴定结束，考评员出具每位学员技能成绩，完成评分表该填制内容，各种考务表格签字。申请理论答案，拿到后批改汇总成绩，考核成绩公示，系统生成证书，打印证书并发放；</w:t>
      </w:r>
    </w:p>
    <w:p w14:paraId="1D6818D8">
      <w:pPr>
        <w:spacing w:line="560" w:lineRule="exact"/>
        <w:ind w:firstLine="640" w:firstLineChars="200"/>
        <w:jc w:val="left"/>
        <w:rPr>
          <w:rFonts w:hint="eastAsia" w:eastAsia="仿宋"/>
          <w:color w:val="auto"/>
          <w:sz w:val="32"/>
          <w:szCs w:val="32"/>
        </w:rPr>
      </w:pPr>
      <w:r>
        <w:rPr>
          <w:rFonts w:hint="eastAsia" w:eastAsia="仿宋"/>
          <w:color w:val="auto"/>
          <w:sz w:val="32"/>
          <w:szCs w:val="32"/>
        </w:rPr>
        <w:t>（十四）归档该批次考务材料、试卷、视频材料；</w:t>
      </w:r>
    </w:p>
    <w:p w14:paraId="28D987B3">
      <w:pPr>
        <w:spacing w:line="560" w:lineRule="exact"/>
        <w:ind w:firstLine="640" w:firstLineChars="200"/>
        <w:jc w:val="left"/>
        <w:rPr>
          <w:rFonts w:eastAsia="仿宋"/>
          <w:color w:val="auto"/>
          <w:sz w:val="32"/>
          <w:szCs w:val="32"/>
        </w:rPr>
      </w:pPr>
      <w:r>
        <w:rPr>
          <w:rFonts w:hint="eastAsia" w:eastAsia="仿宋"/>
          <w:color w:val="auto"/>
          <w:sz w:val="32"/>
          <w:szCs w:val="32"/>
        </w:rPr>
        <w:t>（十五）接收当年相关材料，配合年检。</w:t>
      </w:r>
    </w:p>
    <w:p w14:paraId="7BE79488">
      <w:pPr>
        <w:pStyle w:val="3"/>
        <w:tabs>
          <w:tab w:val="left" w:pos="1761"/>
        </w:tabs>
        <w:spacing w:before="4" w:after="152" w:afterLines="49"/>
        <w:ind w:right="278"/>
        <w:jc w:val="center"/>
        <w:outlineLvl w:val="0"/>
        <w:rPr>
          <w:rFonts w:hint="eastAsia" w:ascii="黑体" w:eastAsia="黑体"/>
          <w:color w:val="auto"/>
          <w:lang w:val="en-US"/>
        </w:rPr>
      </w:pPr>
      <w:r>
        <w:rPr>
          <w:rFonts w:hint="eastAsia" w:ascii="黑体" w:eastAsia="黑体"/>
          <w:color w:val="auto"/>
          <w:lang w:val="en-US"/>
        </w:rPr>
        <w:t>第六章 SYB创业培训工作流程</w:t>
      </w:r>
    </w:p>
    <w:p w14:paraId="615A4304">
      <w:pPr>
        <w:pStyle w:val="3"/>
        <w:keepNext w:val="0"/>
        <w:keepLines w:val="0"/>
        <w:pageBreakBefore w:val="0"/>
        <w:widowControl w:val="0"/>
        <w:tabs>
          <w:tab w:val="left" w:pos="1761"/>
        </w:tabs>
        <w:kinsoku/>
        <w:wordWrap/>
        <w:overflowPunct/>
        <w:topLinePunct w:val="0"/>
        <w:autoSpaceDE/>
        <w:autoSpaceDN/>
        <w:bidi w:val="0"/>
        <w:adjustRightInd/>
        <w:snapToGrid/>
        <w:ind w:firstLine="619" w:firstLineChars="200"/>
        <w:jc w:val="left"/>
        <w:textAlignment w:val="auto"/>
        <w:outlineLvl w:val="0"/>
        <w:rPr>
          <w:rFonts w:hint="eastAsia" w:ascii="Times New Roman" w:hAnsi="Times New Roman" w:cs="Times New Roman"/>
          <w:color w:val="auto"/>
          <w:lang w:val="en-US" w:bidi="ar-SA"/>
        </w:rPr>
      </w:pPr>
      <w:r>
        <w:rPr>
          <w:rFonts w:hint="eastAsia"/>
          <w:b/>
          <w:bCs/>
          <w:color w:val="auto"/>
        </w:rPr>
        <w:t>第二十二条</w:t>
      </w:r>
      <w:r>
        <w:rPr>
          <w:rFonts w:hint="eastAsia"/>
          <w:b/>
          <w:bCs/>
          <w:color w:val="auto"/>
          <w:lang w:val="en-US"/>
        </w:rPr>
        <w:t xml:space="preserve"> </w:t>
      </w:r>
      <w:r>
        <w:rPr>
          <w:rFonts w:hint="eastAsia" w:ascii="Times New Roman" w:hAnsi="Times New Roman" w:cs="Times New Roman"/>
          <w:color w:val="auto"/>
          <w:lang w:val="en-US" w:bidi="ar-SA"/>
        </w:rPr>
        <w:t>为建立健全创业培训体系，提升创业培训质量，落实创业带动就业，根据《关于进一步推进创业带动就业建设创业型城市的意见》（连政办发〔2013〕84号）、《市政府印发关于切实做好稳定就业和促进就业创业工作实施意见的通知》（连政发〔2009〕62号）等文件精神，结合我市实际，制定了《连云港市创业培训组织管理办法》、《连云港市创业培训师资管理办法》和《连云港市创业培训教学考核办法》，SYB创业培训工作流程如下：</w:t>
      </w:r>
    </w:p>
    <w:p w14:paraId="772A6189">
      <w:pPr>
        <w:spacing w:line="560" w:lineRule="exact"/>
        <w:ind w:firstLine="640" w:firstLineChars="200"/>
        <w:jc w:val="left"/>
        <w:rPr>
          <w:rFonts w:eastAsia="仿宋"/>
          <w:color w:val="auto"/>
          <w:sz w:val="32"/>
          <w:szCs w:val="32"/>
        </w:rPr>
      </w:pPr>
      <w:r>
        <w:rPr>
          <w:rFonts w:hint="eastAsia" w:eastAsia="仿宋"/>
          <w:color w:val="auto"/>
          <w:sz w:val="32"/>
          <w:szCs w:val="32"/>
        </w:rPr>
        <w:t>（一）确认培训学生（本院或外院申请）；</w:t>
      </w:r>
    </w:p>
    <w:p w14:paraId="67382B6E">
      <w:pPr>
        <w:spacing w:line="560" w:lineRule="exact"/>
        <w:ind w:firstLine="640" w:firstLineChars="200"/>
        <w:jc w:val="left"/>
        <w:rPr>
          <w:rFonts w:eastAsia="仿宋"/>
          <w:color w:val="auto"/>
          <w:sz w:val="32"/>
          <w:szCs w:val="32"/>
        </w:rPr>
      </w:pPr>
      <w:r>
        <w:rPr>
          <w:rFonts w:hint="eastAsia" w:eastAsia="仿宋"/>
          <w:color w:val="auto"/>
          <w:sz w:val="32"/>
          <w:szCs w:val="32"/>
        </w:rPr>
        <w:t>（二）与人社局落实培训情况每月25日前上报下个月开班申请情况；</w:t>
      </w:r>
    </w:p>
    <w:p w14:paraId="3369EA1C">
      <w:pPr>
        <w:spacing w:line="560" w:lineRule="exact"/>
        <w:ind w:firstLine="640" w:firstLineChars="200"/>
        <w:jc w:val="left"/>
        <w:rPr>
          <w:rFonts w:hint="eastAsia" w:eastAsia="仿宋"/>
          <w:color w:val="auto"/>
          <w:sz w:val="32"/>
          <w:szCs w:val="32"/>
        </w:rPr>
      </w:pPr>
      <w:r>
        <w:rPr>
          <w:rFonts w:hint="eastAsia" w:eastAsia="仿宋"/>
          <w:color w:val="auto"/>
          <w:sz w:val="32"/>
          <w:szCs w:val="32"/>
        </w:rPr>
        <w:t>（三）与相关班主任对接，接触班委，填制报名表格；</w:t>
      </w:r>
    </w:p>
    <w:p w14:paraId="47217B63">
      <w:pPr>
        <w:spacing w:line="560" w:lineRule="exact"/>
        <w:ind w:firstLine="640" w:firstLineChars="200"/>
        <w:jc w:val="left"/>
        <w:rPr>
          <w:rFonts w:hint="eastAsia" w:eastAsia="仿宋"/>
          <w:color w:val="auto"/>
          <w:sz w:val="32"/>
          <w:szCs w:val="32"/>
        </w:rPr>
      </w:pPr>
      <w:r>
        <w:rPr>
          <w:rFonts w:hint="eastAsia" w:eastAsia="仿宋"/>
          <w:color w:val="auto"/>
          <w:sz w:val="32"/>
          <w:szCs w:val="32"/>
        </w:rPr>
        <w:t>（四）与班长沟通培训课表安排；</w:t>
      </w:r>
    </w:p>
    <w:p w14:paraId="3968C800">
      <w:pPr>
        <w:spacing w:line="560" w:lineRule="exact"/>
        <w:ind w:firstLine="640" w:firstLineChars="200"/>
        <w:jc w:val="left"/>
        <w:rPr>
          <w:rFonts w:hint="eastAsia" w:eastAsia="仿宋"/>
          <w:color w:val="auto"/>
          <w:sz w:val="32"/>
          <w:szCs w:val="32"/>
        </w:rPr>
      </w:pPr>
      <w:r>
        <w:rPr>
          <w:rFonts w:hint="eastAsia" w:eastAsia="仿宋"/>
          <w:color w:val="auto"/>
          <w:sz w:val="32"/>
          <w:szCs w:val="32"/>
        </w:rPr>
        <w:t>（五）安排任课老师培训和确定培训教室位置；</w:t>
      </w:r>
    </w:p>
    <w:p w14:paraId="3907C4AE">
      <w:pPr>
        <w:spacing w:line="560" w:lineRule="exact"/>
        <w:ind w:firstLine="640" w:firstLineChars="200"/>
        <w:jc w:val="left"/>
        <w:rPr>
          <w:rFonts w:hint="eastAsia" w:eastAsia="仿宋"/>
          <w:color w:val="auto"/>
          <w:sz w:val="32"/>
          <w:szCs w:val="32"/>
        </w:rPr>
      </w:pPr>
      <w:r>
        <w:rPr>
          <w:rFonts w:hint="eastAsia" w:eastAsia="仿宋"/>
          <w:color w:val="auto"/>
          <w:sz w:val="32"/>
          <w:szCs w:val="32"/>
        </w:rPr>
        <w:t>（六）开课前一周进行创业培训系统开班申请申报、纸质材料报送、确定班期对接工作人员；</w:t>
      </w:r>
    </w:p>
    <w:p w14:paraId="0E6A7F07">
      <w:pPr>
        <w:spacing w:line="560" w:lineRule="exact"/>
        <w:ind w:firstLine="640" w:firstLineChars="200"/>
        <w:jc w:val="left"/>
        <w:rPr>
          <w:rFonts w:hint="eastAsia" w:eastAsia="仿宋"/>
          <w:color w:val="auto"/>
          <w:sz w:val="32"/>
          <w:szCs w:val="32"/>
        </w:rPr>
      </w:pPr>
      <w:r>
        <w:rPr>
          <w:rFonts w:hint="eastAsia" w:eastAsia="仿宋"/>
          <w:color w:val="auto"/>
          <w:sz w:val="32"/>
          <w:szCs w:val="32"/>
        </w:rPr>
        <w:t>（七）院会上报培训安排，学院各部门及班主任</w:t>
      </w:r>
      <w:r>
        <w:rPr>
          <w:rFonts w:hint="eastAsia" w:eastAsia="仿宋"/>
          <w:color w:val="auto"/>
          <w:sz w:val="32"/>
          <w:szCs w:val="32"/>
          <w:lang w:eastAsia="zh-CN"/>
        </w:rPr>
        <w:t>全力</w:t>
      </w:r>
      <w:r>
        <w:rPr>
          <w:rFonts w:hint="eastAsia" w:eastAsia="仿宋"/>
          <w:color w:val="auto"/>
          <w:sz w:val="32"/>
          <w:szCs w:val="32"/>
        </w:rPr>
        <w:t>配合；落实培训教材、培训教具、培训教室卫生、学生建群管理、学生通知、指导学生考勤软件安装、查看学生社保卡状态；</w:t>
      </w:r>
    </w:p>
    <w:p w14:paraId="1F022EF6">
      <w:pPr>
        <w:spacing w:line="560" w:lineRule="exact"/>
        <w:ind w:firstLine="640" w:firstLineChars="200"/>
        <w:jc w:val="left"/>
        <w:rPr>
          <w:rFonts w:hint="eastAsia" w:eastAsia="仿宋"/>
          <w:color w:val="auto"/>
          <w:sz w:val="32"/>
          <w:szCs w:val="32"/>
        </w:rPr>
      </w:pPr>
      <w:r>
        <w:rPr>
          <w:rFonts w:hint="eastAsia" w:eastAsia="仿宋"/>
          <w:color w:val="auto"/>
          <w:sz w:val="32"/>
          <w:szCs w:val="32"/>
        </w:rPr>
        <w:t>（八）开班当日提醒培训老师上课并加入各自班期群、提醒学生安排上课时间、提醒监管部门对接人员开班落实每日报送材料流程，确保监控设备正常使用；</w:t>
      </w:r>
    </w:p>
    <w:p w14:paraId="21B66A34">
      <w:pPr>
        <w:spacing w:line="560" w:lineRule="exact"/>
        <w:ind w:firstLine="640" w:firstLineChars="200"/>
        <w:jc w:val="left"/>
        <w:rPr>
          <w:rFonts w:hint="eastAsia" w:eastAsia="仿宋"/>
          <w:color w:val="auto"/>
          <w:sz w:val="32"/>
          <w:szCs w:val="32"/>
        </w:rPr>
      </w:pPr>
      <w:r>
        <w:rPr>
          <w:rFonts w:hint="eastAsia" w:eastAsia="仿宋"/>
          <w:color w:val="auto"/>
          <w:sz w:val="32"/>
          <w:szCs w:val="32"/>
        </w:rPr>
        <w:t>（九）过程管理</w:t>
      </w:r>
    </w:p>
    <w:p w14:paraId="10C236EE">
      <w:pPr>
        <w:spacing w:line="560" w:lineRule="exact"/>
        <w:ind w:firstLine="640" w:firstLineChars="200"/>
        <w:jc w:val="left"/>
        <w:rPr>
          <w:rFonts w:hint="eastAsia" w:eastAsia="仿宋"/>
          <w:color w:val="auto"/>
          <w:sz w:val="32"/>
          <w:szCs w:val="32"/>
        </w:rPr>
      </w:pPr>
      <w:r>
        <w:rPr>
          <w:rFonts w:hint="eastAsia" w:eastAsia="仿宋"/>
          <w:color w:val="auto"/>
          <w:sz w:val="32"/>
          <w:szCs w:val="32"/>
        </w:rPr>
        <w:t>创业培训属于政府补贴性职业技能培训，纳入“云眸工程” 管理：</w:t>
      </w:r>
    </w:p>
    <w:p w14:paraId="36D0F944">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1.</w:t>
      </w:r>
      <w:r>
        <w:rPr>
          <w:rFonts w:hint="eastAsia" w:eastAsia="仿宋"/>
          <w:color w:val="auto"/>
          <w:sz w:val="32"/>
          <w:szCs w:val="32"/>
        </w:rPr>
        <w:t>培训学员一律采用“江苏智慧人社”APP手机定位打卡考勤功能考勤打卡，同步在每次课的培训现场纸质《创业培训签到表》上签到；</w:t>
      </w:r>
    </w:p>
    <w:p w14:paraId="23B2309A">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2.</w:t>
      </w:r>
      <w:r>
        <w:rPr>
          <w:rFonts w:hint="eastAsia" w:eastAsia="仿宋"/>
          <w:color w:val="auto"/>
          <w:sz w:val="32"/>
          <w:szCs w:val="32"/>
        </w:rPr>
        <w:t>培训机构配备专人管理监督培训课堂情况，负责考勤打卡签到事宜，根据监管要求调整课堂视频摄像角度，监督教师培训质量，并于每次培训开课后30分钟将班级考勤情况如实报给市就业训练中心监管工作人员，具体内容 为：YYYYNNQQ班实到人数、请假人数及名单、签到表（纸质）照片；</w:t>
      </w:r>
    </w:p>
    <w:p w14:paraId="19EC7CCE">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3.</w:t>
      </w:r>
      <w:r>
        <w:rPr>
          <w:rFonts w:hint="eastAsia" w:eastAsia="仿宋"/>
          <w:color w:val="auto"/>
          <w:sz w:val="32"/>
          <w:szCs w:val="32"/>
        </w:rPr>
        <w:t>《创业培训班学员请假申请表》需学员本人填写，培训机构按表格要求签名盖章，原则上应于课程开始前1个工作日报送市就业训练中心，特殊 情况可于课程结束后1个工作日报送；</w:t>
      </w:r>
    </w:p>
    <w:p w14:paraId="6F317CB9">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4.</w:t>
      </w:r>
      <w:r>
        <w:rPr>
          <w:rFonts w:hint="eastAsia" w:eastAsia="仿宋"/>
          <w:color w:val="auto"/>
          <w:sz w:val="32"/>
          <w:szCs w:val="32"/>
        </w:rPr>
        <w:t>原则上教学计划课程表不予调整，如有特殊原因需要调课，培训机构按要求于新课程开始前2个工作日报送《创业培训班调课申请》至市就业训练中心，并同步在“江苏省人力资源和社会保障厅——网上办事服务大厅”平台相关业务模块中修改课程调整信息；</w:t>
      </w:r>
    </w:p>
    <w:p w14:paraId="33C3D2B8">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5.</w:t>
      </w:r>
      <w:r>
        <w:rPr>
          <w:rFonts w:hint="eastAsia" w:eastAsia="仿宋"/>
          <w:color w:val="auto"/>
          <w:sz w:val="32"/>
          <w:szCs w:val="32"/>
        </w:rPr>
        <w:t>摄像头以授课教室门牌号命名。摆放位置和角度以能看到每个学员为准；</w:t>
      </w:r>
    </w:p>
    <w:p w14:paraId="2C6555D0">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6.</w:t>
      </w:r>
      <w:r>
        <w:rPr>
          <w:rFonts w:hint="eastAsia" w:eastAsia="仿宋"/>
          <w:color w:val="auto"/>
          <w:sz w:val="32"/>
          <w:szCs w:val="32"/>
        </w:rPr>
        <w:t>培训期间要为学员准备桌牌，形式不限，摆放到学员上课的课桌上。采用符合“云眸工程”接入要求的国标监控设备和网络环境；</w:t>
      </w:r>
    </w:p>
    <w:p w14:paraId="45D9F8F4">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7.</w:t>
      </w:r>
      <w:r>
        <w:rPr>
          <w:rFonts w:hint="eastAsia" w:eastAsia="仿宋"/>
          <w:color w:val="auto"/>
          <w:sz w:val="32"/>
          <w:szCs w:val="32"/>
        </w:rPr>
        <w:t>当天课程结束后24小时内须将创业培训视频上传至“天翼企业云盘”（</w:t>
      </w:r>
      <w:r>
        <w:rPr>
          <w:rFonts w:hint="eastAsia" w:eastAsia="仿宋"/>
          <w:color w:val="auto"/>
          <w:sz w:val="32"/>
          <w:szCs w:val="32"/>
        </w:rPr>
        <w:fldChar w:fldCharType="begin"/>
      </w:r>
      <w:r>
        <w:rPr>
          <w:rFonts w:hint="eastAsia" w:eastAsia="仿宋"/>
          <w:color w:val="auto"/>
          <w:sz w:val="32"/>
          <w:szCs w:val="32"/>
        </w:rPr>
        <w:instrText xml:space="preserve"> HYPERLINK "https://b.cloud.189.cn/" </w:instrText>
      </w:r>
      <w:r>
        <w:rPr>
          <w:rFonts w:hint="eastAsia" w:eastAsia="仿宋"/>
          <w:color w:val="auto"/>
          <w:sz w:val="32"/>
          <w:szCs w:val="32"/>
        </w:rPr>
        <w:fldChar w:fldCharType="separate"/>
      </w:r>
      <w:r>
        <w:rPr>
          <w:rFonts w:hint="eastAsia" w:eastAsia="仿宋"/>
          <w:color w:val="auto"/>
          <w:sz w:val="32"/>
          <w:szCs w:val="32"/>
        </w:rPr>
        <w:t>https://b.cloud.189.cn/</w:t>
      </w:r>
      <w:r>
        <w:rPr>
          <w:rFonts w:hint="eastAsia" w:eastAsia="仿宋"/>
          <w:color w:val="auto"/>
          <w:sz w:val="32"/>
          <w:szCs w:val="32"/>
        </w:rPr>
        <w:fldChar w:fldCharType="end"/>
      </w:r>
      <w:r>
        <w:rPr>
          <w:rFonts w:hint="eastAsia" w:eastAsia="仿宋"/>
          <w:color w:val="auto"/>
          <w:sz w:val="32"/>
          <w:szCs w:val="32"/>
        </w:rPr>
        <w:t>）。视频文件无需剪辑、拼接、压缩、重命名，上传设备录制的原始文件即可。不接收手机、DV拍摄的视频；不接收翻录的视频；</w:t>
      </w:r>
    </w:p>
    <w:p w14:paraId="3742911D">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8.</w:t>
      </w:r>
      <w:r>
        <w:rPr>
          <w:rFonts w:hint="eastAsia" w:eastAsia="仿宋"/>
          <w:color w:val="auto"/>
          <w:sz w:val="32"/>
          <w:szCs w:val="32"/>
        </w:rPr>
        <w:t>视频上传归档规则：一级目录：YYYY年QQ期；二级目录：第××次课。以职业技术学院2020年第6期培训班第8次课的视频上传为例，先找到“2020年第06期”文件夹（没有就新建），只要是这个班的录像资料都上传到这个文件夹。为更好管理，在此文件夹下再建“第08次课”，只要是第08次课的录像资料就全部上传到这个文件夹。最后形成开了多少期培训班就有多少个一级目录，每个一级目录下面有多少个二级文件夹；</w:t>
      </w:r>
    </w:p>
    <w:p w14:paraId="7B105B1A">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9.</w:t>
      </w:r>
      <w:r>
        <w:rPr>
          <w:rFonts w:hint="eastAsia" w:eastAsia="仿宋"/>
          <w:color w:val="auto"/>
          <w:sz w:val="32"/>
          <w:szCs w:val="32"/>
        </w:rPr>
        <w:t>培训机构要妥善保管视频上传云盘的用户名密码，账号有新建、删除、移动文件（文件夹）权限。市就业训练中心工作人员账号只有查看及下载权限，没有修改、删除权限；</w:t>
      </w:r>
    </w:p>
    <w:p w14:paraId="2FB93087">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10.</w:t>
      </w:r>
      <w:r>
        <w:rPr>
          <w:rFonts w:hint="eastAsia" w:eastAsia="仿宋"/>
          <w:color w:val="auto"/>
          <w:sz w:val="32"/>
          <w:szCs w:val="32"/>
        </w:rPr>
        <w:t>培训机构应妥善保管开班资料、考勤数据、监控录像、课堂快照、批改过的创业计划书等培训班教学档案资料，按照《关于推进“云眸工程”连云港应用工作的通知》（连人社函【2023】89号）要求保管5年，如有变化，另行通知；</w:t>
      </w:r>
    </w:p>
    <w:p w14:paraId="321E2226">
      <w:pPr>
        <w:spacing w:line="560" w:lineRule="exact"/>
        <w:ind w:firstLine="640" w:firstLineChars="200"/>
        <w:jc w:val="left"/>
        <w:rPr>
          <w:rFonts w:hint="eastAsia" w:eastAsia="仿宋"/>
          <w:color w:val="auto"/>
          <w:sz w:val="32"/>
          <w:szCs w:val="32"/>
        </w:rPr>
      </w:pPr>
      <w:r>
        <w:rPr>
          <w:rFonts w:hint="eastAsia" w:eastAsia="仿宋"/>
          <w:color w:val="auto"/>
          <w:sz w:val="32"/>
          <w:szCs w:val="32"/>
        </w:rPr>
        <w:t>未尽事宜，按照连人社发〔2020〕48号要求执行。</w:t>
      </w:r>
    </w:p>
    <w:p w14:paraId="36E39F68">
      <w:pPr>
        <w:spacing w:line="560" w:lineRule="exact"/>
        <w:ind w:firstLine="640" w:firstLineChars="200"/>
        <w:jc w:val="left"/>
        <w:rPr>
          <w:rFonts w:hint="eastAsia" w:eastAsia="仿宋"/>
          <w:color w:val="auto"/>
          <w:sz w:val="32"/>
          <w:szCs w:val="32"/>
        </w:rPr>
      </w:pPr>
      <w:r>
        <w:rPr>
          <w:rFonts w:hint="eastAsia" w:eastAsia="仿宋"/>
          <w:color w:val="auto"/>
          <w:sz w:val="32"/>
          <w:szCs w:val="32"/>
          <w:lang w:val="en-US" w:eastAsia="zh-CN"/>
        </w:rPr>
        <w:t>11.</w:t>
      </w:r>
      <w:r>
        <w:rPr>
          <w:rFonts w:hint="eastAsia" w:eastAsia="仿宋"/>
          <w:color w:val="auto"/>
          <w:sz w:val="32"/>
          <w:szCs w:val="32"/>
        </w:rPr>
        <w:t>班期培训结束考核申请</w:t>
      </w:r>
    </w:p>
    <w:p w14:paraId="7E62A4B6">
      <w:pPr>
        <w:spacing w:line="560" w:lineRule="exact"/>
        <w:ind w:firstLine="640" w:firstLineChars="200"/>
        <w:jc w:val="left"/>
        <w:rPr>
          <w:rFonts w:hint="eastAsia" w:eastAsia="仿宋"/>
          <w:color w:val="auto"/>
          <w:sz w:val="32"/>
          <w:szCs w:val="32"/>
        </w:rPr>
      </w:pPr>
      <w:r>
        <w:rPr>
          <w:rFonts w:hint="eastAsia" w:eastAsia="仿宋"/>
          <w:color w:val="auto"/>
          <w:sz w:val="32"/>
          <w:szCs w:val="32"/>
        </w:rPr>
        <w:t>对符合考核要求的班级（培训出勤率达到要求，监控资料按要求上传完毕），创业培训机构可申报考试，并填写《创业培训考核申报管理内部流转卡》中的基本信息，传送至培训管理科和负责创业培训考试的科室，经两个科室部门同意考核申报后，创业培训机构方可向负责创业培训考试的科室申请结业考核，申请材料包括：考核初拟日期，培训班花名册，考场安排等（监控设备由考试申请机构布置，并将考试过程视频传至负责创业培训考试科室妥善保存）。</w:t>
      </w:r>
    </w:p>
    <w:p w14:paraId="3ED32E78">
      <w:pPr>
        <w:spacing w:line="560" w:lineRule="exact"/>
        <w:ind w:firstLine="640" w:firstLineChars="200"/>
        <w:jc w:val="left"/>
        <w:rPr>
          <w:rFonts w:hint="eastAsia" w:eastAsia="仿宋"/>
          <w:color w:val="auto"/>
          <w:sz w:val="32"/>
          <w:szCs w:val="32"/>
        </w:rPr>
      </w:pPr>
      <w:r>
        <w:rPr>
          <w:rFonts w:hint="eastAsia" w:eastAsia="仿宋"/>
          <w:color w:val="auto"/>
          <w:sz w:val="32"/>
          <w:szCs w:val="32"/>
        </w:rPr>
        <w:t>（十）考务管理</w:t>
      </w:r>
    </w:p>
    <w:p w14:paraId="5AF4E575">
      <w:pPr>
        <w:spacing w:line="560" w:lineRule="exact"/>
        <w:ind w:firstLine="640" w:firstLineChars="200"/>
        <w:jc w:val="left"/>
        <w:rPr>
          <w:rFonts w:hint="eastAsia" w:eastAsia="仿宋"/>
          <w:color w:val="auto"/>
          <w:sz w:val="32"/>
          <w:szCs w:val="32"/>
        </w:rPr>
      </w:pPr>
      <w:r>
        <w:rPr>
          <w:rFonts w:hint="eastAsia" w:eastAsia="仿宋"/>
          <w:color w:val="auto"/>
          <w:sz w:val="32"/>
          <w:szCs w:val="32"/>
        </w:rPr>
        <w:t>负责创业培训考试科室按照“适当集中”原则安排考核，按照日常鉴定的要求准备考务（准考证、签到表、桌贴等， 每考场原则上不超过30人），制定考核方案。</w:t>
      </w:r>
    </w:p>
    <w:p w14:paraId="75B02541">
      <w:pPr>
        <w:spacing w:line="560" w:lineRule="exact"/>
        <w:ind w:firstLine="640" w:firstLineChars="200"/>
        <w:jc w:val="left"/>
        <w:rPr>
          <w:rFonts w:hint="eastAsia" w:eastAsia="仿宋"/>
          <w:color w:val="auto"/>
          <w:sz w:val="32"/>
          <w:szCs w:val="32"/>
        </w:rPr>
      </w:pPr>
      <w:r>
        <w:rPr>
          <w:rFonts w:hint="eastAsia" w:eastAsia="仿宋"/>
          <w:color w:val="auto"/>
          <w:sz w:val="32"/>
          <w:szCs w:val="32"/>
        </w:rPr>
        <w:t>技能鉴定科按照日常鉴定要求，完成考试试卷抽取、印制、密封和交接工作。</w:t>
      </w:r>
    </w:p>
    <w:p w14:paraId="5A613896">
      <w:pPr>
        <w:spacing w:line="560" w:lineRule="exact"/>
        <w:ind w:firstLine="640" w:firstLineChars="200"/>
        <w:jc w:val="left"/>
        <w:rPr>
          <w:rFonts w:hint="eastAsia" w:eastAsia="仿宋"/>
          <w:color w:val="auto"/>
          <w:sz w:val="32"/>
          <w:szCs w:val="32"/>
        </w:rPr>
      </w:pPr>
      <w:r>
        <w:rPr>
          <w:rFonts w:hint="eastAsia" w:eastAsia="仿宋"/>
          <w:color w:val="auto"/>
          <w:sz w:val="32"/>
          <w:szCs w:val="32"/>
        </w:rPr>
        <w:t>创业培训结业考核不安排补考。</w:t>
      </w:r>
    </w:p>
    <w:p w14:paraId="1AA556BE">
      <w:pPr>
        <w:spacing w:line="560" w:lineRule="exact"/>
        <w:ind w:firstLine="320" w:firstLineChars="100"/>
        <w:jc w:val="left"/>
        <w:rPr>
          <w:rFonts w:hint="eastAsia" w:eastAsia="仿宋"/>
          <w:color w:val="auto"/>
          <w:sz w:val="32"/>
          <w:szCs w:val="32"/>
        </w:rPr>
      </w:pPr>
      <w:r>
        <w:rPr>
          <w:rFonts w:hint="eastAsia" w:eastAsia="仿宋"/>
          <w:color w:val="auto"/>
          <w:sz w:val="32"/>
          <w:szCs w:val="32"/>
        </w:rPr>
        <w:t>（十一）监考</w:t>
      </w:r>
    </w:p>
    <w:p w14:paraId="63F2767E">
      <w:pPr>
        <w:spacing w:line="560" w:lineRule="exact"/>
        <w:ind w:firstLine="640" w:firstLineChars="200"/>
        <w:jc w:val="left"/>
        <w:rPr>
          <w:rFonts w:hint="eastAsia" w:eastAsia="仿宋"/>
          <w:color w:val="auto"/>
          <w:sz w:val="32"/>
          <w:szCs w:val="32"/>
        </w:rPr>
      </w:pPr>
      <w:r>
        <w:rPr>
          <w:rFonts w:hint="eastAsia" w:eastAsia="仿宋"/>
          <w:color w:val="auto"/>
          <w:sz w:val="32"/>
          <w:szCs w:val="32"/>
        </w:rPr>
        <w:t>督导员（监考）按照既定安排携带试卷、考核方案、工作牌等考务资料前往相应教室监考。</w:t>
      </w:r>
    </w:p>
    <w:p w14:paraId="27935B4D">
      <w:pPr>
        <w:spacing w:line="560" w:lineRule="exact"/>
        <w:ind w:firstLine="640" w:firstLineChars="200"/>
        <w:jc w:val="left"/>
        <w:rPr>
          <w:rFonts w:hint="eastAsia" w:eastAsia="仿宋"/>
          <w:color w:val="auto"/>
          <w:sz w:val="32"/>
          <w:szCs w:val="32"/>
        </w:rPr>
      </w:pPr>
      <w:r>
        <w:rPr>
          <w:rFonts w:hint="eastAsia" w:eastAsia="仿宋"/>
          <w:color w:val="auto"/>
          <w:sz w:val="32"/>
          <w:szCs w:val="32"/>
        </w:rPr>
        <w:t>学员凭有效期内身份证和准考证参加考试，并自觉遵守准考证相关要求。未携带身份证者，按照日常鉴定程序处理。</w:t>
      </w:r>
    </w:p>
    <w:p w14:paraId="182E94EF">
      <w:pPr>
        <w:spacing w:line="560" w:lineRule="exact"/>
        <w:ind w:firstLine="640" w:firstLineChars="200"/>
        <w:jc w:val="left"/>
        <w:rPr>
          <w:rFonts w:hint="eastAsia" w:eastAsia="仿宋"/>
          <w:color w:val="auto"/>
          <w:sz w:val="32"/>
          <w:szCs w:val="32"/>
        </w:rPr>
      </w:pPr>
      <w:r>
        <w:rPr>
          <w:rFonts w:hint="eastAsia" w:eastAsia="仿宋"/>
          <w:color w:val="auto"/>
          <w:sz w:val="32"/>
          <w:szCs w:val="32"/>
        </w:rPr>
        <w:t>考试结束后，答题卡现场密封带回，试卷原数带回。考生迟到半小时不得入场，不得提前离场。</w:t>
      </w:r>
    </w:p>
    <w:p w14:paraId="0F3E14CA">
      <w:pPr>
        <w:spacing w:line="560" w:lineRule="exact"/>
        <w:ind w:firstLine="640" w:firstLineChars="200"/>
        <w:jc w:val="left"/>
        <w:rPr>
          <w:rFonts w:hint="eastAsia" w:eastAsia="仿宋"/>
          <w:color w:val="auto"/>
          <w:sz w:val="32"/>
          <w:szCs w:val="32"/>
        </w:rPr>
      </w:pPr>
      <w:r>
        <w:rPr>
          <w:rFonts w:hint="eastAsia" w:eastAsia="仿宋"/>
          <w:color w:val="auto"/>
          <w:sz w:val="32"/>
          <w:szCs w:val="32"/>
        </w:rPr>
        <w:t>（十二）成绩</w:t>
      </w:r>
    </w:p>
    <w:p w14:paraId="5A1350F3">
      <w:pPr>
        <w:spacing w:line="560" w:lineRule="exact"/>
        <w:ind w:firstLine="640" w:firstLineChars="200"/>
        <w:jc w:val="left"/>
        <w:rPr>
          <w:rFonts w:hint="eastAsia" w:eastAsia="仿宋"/>
          <w:color w:val="auto"/>
          <w:sz w:val="32"/>
          <w:szCs w:val="32"/>
        </w:rPr>
      </w:pPr>
      <w:r>
        <w:rPr>
          <w:rFonts w:hint="eastAsia" w:eastAsia="仿宋"/>
          <w:color w:val="auto"/>
          <w:sz w:val="32"/>
          <w:szCs w:val="32"/>
        </w:rPr>
        <w:t>理论考试成绩：技能鉴定科负责试卷批改工作。</w:t>
      </w:r>
    </w:p>
    <w:p w14:paraId="357FDC70">
      <w:pPr>
        <w:spacing w:line="560" w:lineRule="exact"/>
        <w:ind w:firstLine="640" w:firstLineChars="200"/>
        <w:jc w:val="left"/>
        <w:rPr>
          <w:rFonts w:hint="eastAsia" w:eastAsia="仿宋"/>
          <w:color w:val="auto"/>
          <w:sz w:val="32"/>
          <w:szCs w:val="32"/>
        </w:rPr>
      </w:pPr>
      <w:r>
        <w:rPr>
          <w:rFonts w:hint="eastAsia" w:eastAsia="仿宋"/>
          <w:color w:val="auto"/>
          <w:sz w:val="32"/>
          <w:szCs w:val="32"/>
        </w:rPr>
        <w:t>计划书成绩：机构报送符合要求的学员计划书，培训管理科牵头负责创业计划书的评审实施工作。</w:t>
      </w:r>
    </w:p>
    <w:p w14:paraId="5BA06EAF">
      <w:pPr>
        <w:spacing w:line="560" w:lineRule="exact"/>
        <w:ind w:firstLine="640" w:firstLineChars="200"/>
        <w:jc w:val="left"/>
        <w:rPr>
          <w:rFonts w:hint="eastAsia" w:eastAsia="仿宋"/>
          <w:color w:val="auto"/>
          <w:sz w:val="32"/>
          <w:szCs w:val="32"/>
        </w:rPr>
      </w:pPr>
      <w:r>
        <w:rPr>
          <w:rFonts w:hint="eastAsia" w:eastAsia="仿宋"/>
          <w:color w:val="auto"/>
          <w:sz w:val="32"/>
          <w:szCs w:val="32"/>
        </w:rPr>
        <w:t>成绩汇总：培训管理科按照文件要求，完成培训班教学环境评分、考勤评分、创业计划书评分的汇总工作（理论考核成绩除外），填写《创业培训（平台创业）综合评分表》，由经办人员签字经科长同意后，反馈给创业培训机构。</w:t>
      </w:r>
    </w:p>
    <w:p w14:paraId="757392C3">
      <w:pPr>
        <w:spacing w:line="560" w:lineRule="exact"/>
        <w:ind w:firstLine="640" w:firstLineChars="200"/>
        <w:jc w:val="left"/>
        <w:rPr>
          <w:rFonts w:hint="eastAsia" w:eastAsia="仿宋"/>
          <w:color w:val="auto"/>
          <w:sz w:val="32"/>
          <w:szCs w:val="32"/>
        </w:rPr>
      </w:pPr>
      <w:r>
        <w:rPr>
          <w:rFonts w:hint="eastAsia" w:eastAsia="仿宋"/>
          <w:color w:val="auto"/>
          <w:sz w:val="32"/>
          <w:szCs w:val="32"/>
        </w:rPr>
        <w:t>（十三）合格证书</w:t>
      </w:r>
    </w:p>
    <w:p w14:paraId="26F7D350">
      <w:pPr>
        <w:spacing w:line="560" w:lineRule="exact"/>
        <w:ind w:firstLine="640" w:firstLineChars="200"/>
        <w:jc w:val="left"/>
        <w:rPr>
          <w:rFonts w:hint="eastAsia" w:eastAsia="仿宋"/>
          <w:color w:val="auto"/>
          <w:sz w:val="32"/>
          <w:szCs w:val="32"/>
        </w:rPr>
      </w:pPr>
      <w:r>
        <w:rPr>
          <w:rFonts w:hint="eastAsia" w:eastAsia="仿宋"/>
          <w:color w:val="auto"/>
          <w:sz w:val="32"/>
          <w:szCs w:val="32"/>
        </w:rPr>
        <w:t>对于成绩合格学员，经审批后颁发《江苏省职业技能培训合格证书》（电子证书），学员可通过“江苏智慧人社”APP“我的”模块查看合格证书，机构打印合格证书发放纸质版。</w:t>
      </w:r>
    </w:p>
    <w:p w14:paraId="26652AAE">
      <w:pPr>
        <w:numPr>
          <w:ilvl w:val="0"/>
          <w:numId w:val="1"/>
        </w:numPr>
        <w:spacing w:line="560" w:lineRule="exact"/>
        <w:ind w:firstLine="640" w:firstLineChars="200"/>
        <w:jc w:val="left"/>
        <w:rPr>
          <w:rFonts w:eastAsia="仿宋"/>
          <w:color w:val="auto"/>
          <w:sz w:val="32"/>
          <w:szCs w:val="32"/>
        </w:rPr>
      </w:pPr>
      <w:r>
        <w:rPr>
          <w:rFonts w:hint="eastAsia" w:eastAsia="仿宋"/>
          <w:color w:val="auto"/>
          <w:sz w:val="32"/>
          <w:szCs w:val="32"/>
        </w:rPr>
        <w:t>系统生成合格证书的学员由管理员统一申请学校开具发票，系统平台申请市财政创业培训补贴1000元/人，待补贴拨款至学生个人社保卡上，管理员通知学员统一收回补贴作为培训费，由校财务处统一入账。</w:t>
      </w:r>
    </w:p>
    <w:p w14:paraId="177FF78B">
      <w:pPr>
        <w:pStyle w:val="3"/>
        <w:numPr>
          <w:ilvl w:val="0"/>
          <w:numId w:val="2"/>
        </w:numPr>
        <w:tabs>
          <w:tab w:val="left" w:pos="1761"/>
        </w:tabs>
        <w:spacing w:before="4" w:after="152" w:afterLines="49"/>
        <w:ind w:right="278"/>
        <w:jc w:val="center"/>
        <w:outlineLvl w:val="0"/>
        <w:rPr>
          <w:rFonts w:hint="eastAsia" w:ascii="黑体" w:eastAsia="黑体"/>
          <w:color w:val="auto"/>
          <w:lang w:val="en-US"/>
        </w:rPr>
      </w:pPr>
      <w:r>
        <w:rPr>
          <w:rFonts w:hint="eastAsia" w:ascii="黑体" w:eastAsia="黑体"/>
          <w:color w:val="auto"/>
          <w:lang w:val="en-US"/>
        </w:rPr>
        <w:t>专接本及其他学历教育工作流程</w:t>
      </w:r>
    </w:p>
    <w:p w14:paraId="29D2D6BD">
      <w:pPr>
        <w:spacing w:line="360" w:lineRule="auto"/>
        <w:ind w:firstLine="643" w:firstLineChars="200"/>
        <w:rPr>
          <w:rFonts w:hint="eastAsia" w:eastAsia="仿宋"/>
          <w:color w:val="auto"/>
          <w:sz w:val="32"/>
          <w:szCs w:val="32"/>
        </w:rPr>
      </w:pPr>
      <w:r>
        <w:rPr>
          <w:rFonts w:hint="eastAsia" w:ascii="仿宋" w:hAnsi="仿宋" w:eastAsia="仿宋" w:cs="仿宋"/>
          <w:b/>
          <w:bCs/>
          <w:color w:val="auto"/>
          <w:sz w:val="32"/>
          <w:szCs w:val="32"/>
          <w:lang w:val="zh-CN" w:bidi="zh-CN"/>
        </w:rPr>
        <w:t>第二十三条</w:t>
      </w:r>
      <w:r>
        <w:rPr>
          <w:rFonts w:hint="eastAsia"/>
          <w:b/>
          <w:bCs/>
          <w:color w:val="auto"/>
          <w:sz w:val="32"/>
          <w:szCs w:val="32"/>
        </w:rPr>
        <w:t xml:space="preserve"> </w:t>
      </w:r>
      <w:r>
        <w:rPr>
          <w:rFonts w:hint="eastAsia" w:eastAsia="仿宋"/>
          <w:color w:val="auto"/>
          <w:sz w:val="32"/>
          <w:szCs w:val="32"/>
        </w:rPr>
        <w:t>学院专接本对接扬州大学生物制药专业，助学本科江苏海洋大学药物制剂专业和电气工程及其自动化专业基本工作流程如下：</w:t>
      </w:r>
    </w:p>
    <w:p w14:paraId="322A05E0">
      <w:pPr>
        <w:spacing w:line="560" w:lineRule="exact"/>
        <w:ind w:firstLine="640" w:firstLineChars="200"/>
        <w:jc w:val="left"/>
        <w:rPr>
          <w:rFonts w:hint="eastAsia" w:eastAsia="仿宋"/>
          <w:color w:val="auto"/>
          <w:sz w:val="32"/>
          <w:szCs w:val="32"/>
        </w:rPr>
      </w:pPr>
      <w:r>
        <w:rPr>
          <w:rFonts w:hint="eastAsia" w:eastAsia="仿宋"/>
          <w:color w:val="auto"/>
          <w:sz w:val="32"/>
          <w:szCs w:val="32"/>
        </w:rPr>
        <w:t>（一）每年5月开展招生，班主任要积极宣传和做好相关咨询和答疑工作；</w:t>
      </w:r>
    </w:p>
    <w:p w14:paraId="74D0ADBB">
      <w:pPr>
        <w:spacing w:line="560" w:lineRule="exact"/>
        <w:ind w:firstLine="640" w:firstLineChars="200"/>
        <w:jc w:val="left"/>
        <w:rPr>
          <w:rFonts w:hint="eastAsia" w:eastAsia="仿宋"/>
          <w:color w:val="auto"/>
          <w:sz w:val="32"/>
          <w:szCs w:val="32"/>
        </w:rPr>
      </w:pPr>
      <w:r>
        <w:rPr>
          <w:rFonts w:hint="eastAsia" w:eastAsia="仿宋"/>
          <w:color w:val="auto"/>
          <w:sz w:val="32"/>
          <w:szCs w:val="32"/>
        </w:rPr>
        <w:t>（二）6月份汇总招生情况，准备新生入学材料，建立年级专业新生群；</w:t>
      </w:r>
    </w:p>
    <w:p w14:paraId="341BB673">
      <w:pPr>
        <w:spacing w:line="560" w:lineRule="exact"/>
        <w:ind w:firstLine="640" w:firstLineChars="200"/>
        <w:jc w:val="left"/>
        <w:rPr>
          <w:rFonts w:hint="eastAsia" w:eastAsia="仿宋"/>
          <w:color w:val="auto"/>
          <w:sz w:val="32"/>
          <w:szCs w:val="32"/>
        </w:rPr>
      </w:pPr>
      <w:r>
        <w:rPr>
          <w:rFonts w:hint="eastAsia" w:eastAsia="仿宋"/>
          <w:color w:val="auto"/>
          <w:sz w:val="32"/>
          <w:szCs w:val="32"/>
        </w:rPr>
        <w:t>（三）7月份注册，安排学生拍摄注册照片并通知学生缴费，江海大是8-9月份缴费，一年4500元；</w:t>
      </w:r>
    </w:p>
    <w:p w14:paraId="571F123C">
      <w:pPr>
        <w:spacing w:line="560" w:lineRule="exact"/>
        <w:ind w:firstLine="640" w:firstLineChars="200"/>
        <w:jc w:val="left"/>
        <w:rPr>
          <w:rFonts w:eastAsia="仿宋"/>
          <w:color w:val="auto"/>
          <w:sz w:val="32"/>
          <w:szCs w:val="32"/>
        </w:rPr>
      </w:pPr>
      <w:r>
        <w:rPr>
          <w:rFonts w:hint="eastAsia" w:eastAsia="仿宋"/>
          <w:color w:val="auto"/>
          <w:sz w:val="32"/>
          <w:szCs w:val="32"/>
        </w:rPr>
        <w:t>（四）8月底开展10月统考报名（所有年级群群发统计）；</w:t>
      </w:r>
    </w:p>
    <w:p w14:paraId="14E9D063">
      <w:pPr>
        <w:spacing w:line="560" w:lineRule="exact"/>
        <w:ind w:firstLine="640" w:firstLineChars="200"/>
        <w:jc w:val="left"/>
        <w:rPr>
          <w:rFonts w:eastAsia="仿宋"/>
          <w:color w:val="auto"/>
          <w:sz w:val="32"/>
          <w:szCs w:val="32"/>
        </w:rPr>
      </w:pPr>
      <w:r>
        <w:rPr>
          <w:rFonts w:hint="eastAsia" w:eastAsia="仿宋"/>
          <w:color w:val="auto"/>
          <w:sz w:val="32"/>
          <w:szCs w:val="32"/>
        </w:rPr>
        <w:t>（五）9月与接本院校对接提交各种论文抽检、开课、校考成绩报送；教研室主任按照惯例开课；</w:t>
      </w:r>
    </w:p>
    <w:p w14:paraId="1E499539">
      <w:pPr>
        <w:spacing w:line="560" w:lineRule="exact"/>
        <w:ind w:firstLine="640" w:firstLineChars="200"/>
        <w:jc w:val="left"/>
        <w:rPr>
          <w:rFonts w:eastAsia="仿宋"/>
          <w:color w:val="auto"/>
          <w:sz w:val="32"/>
          <w:szCs w:val="32"/>
        </w:rPr>
      </w:pPr>
      <w:r>
        <w:rPr>
          <w:rFonts w:hint="eastAsia" w:eastAsia="仿宋"/>
          <w:color w:val="auto"/>
          <w:sz w:val="32"/>
          <w:szCs w:val="32"/>
        </w:rPr>
        <w:t>（六）10月提醒报名考试的考生下载准考证，签诚信考试承诺书；按通知联系符合毕业条件学生办理毕业手续+学位申请手续；</w:t>
      </w:r>
    </w:p>
    <w:bookmarkEnd w:id="8"/>
    <w:bookmarkEnd w:id="9"/>
    <w:p w14:paraId="03EDDCB4">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eastAsia="宋体"/>
          <w:lang w:eastAsia="zh-CN"/>
        </w:rPr>
      </w:pPr>
      <w:r>
        <w:rPr>
          <w:rFonts w:hint="eastAsia"/>
        </w:rPr>
        <w:br w:type="page"/>
      </w:r>
      <w:r>
        <w:rPr>
          <w:rFonts w:hint="eastAsia" w:eastAsia="宋体"/>
          <w:lang w:eastAsia="zh-CN"/>
        </w:rPr>
        <w:drawing>
          <wp:anchor distT="0" distB="0" distL="114300" distR="114300" simplePos="0" relativeHeight="251663360" behindDoc="0" locked="0" layoutInCell="1" allowOverlap="1">
            <wp:simplePos x="0" y="0"/>
            <wp:positionH relativeFrom="column">
              <wp:posOffset>52070</wp:posOffset>
            </wp:positionH>
            <wp:positionV relativeFrom="paragraph">
              <wp:posOffset>271145</wp:posOffset>
            </wp:positionV>
            <wp:extent cx="5539105" cy="7629525"/>
            <wp:effectExtent l="0" t="0" r="4445" b="9525"/>
            <wp:wrapNone/>
            <wp:docPr id="2" name="图片 8" descr="扫描全能王 2024-12-12 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扫描全能王 2024-12-12 08.59"/>
                    <pic:cNvPicPr>
                      <a:picLocks noChangeAspect="1"/>
                    </pic:cNvPicPr>
                  </pic:nvPicPr>
                  <pic:blipFill>
                    <a:blip r:embed="rId7"/>
                    <a:stretch>
                      <a:fillRect/>
                    </a:stretch>
                  </pic:blipFill>
                  <pic:spPr>
                    <a:xfrm>
                      <a:off x="0" y="0"/>
                      <a:ext cx="5539105" cy="7629525"/>
                    </a:xfrm>
                    <a:prstGeom prst="rect">
                      <a:avLst/>
                    </a:prstGeom>
                    <a:noFill/>
                    <a:ln>
                      <a:noFill/>
                    </a:ln>
                  </pic:spPr>
                </pic:pic>
              </a:graphicData>
            </a:graphic>
          </wp:anchor>
        </w:drawing>
      </w:r>
    </w:p>
    <w:sectPr>
      <w:headerReference r:id="rId3" w:type="default"/>
      <w:footerReference r:id="rId4" w:type="default"/>
      <w:footerReference r:id="rId5" w:type="even"/>
      <w:pgSz w:w="11906" w:h="16838"/>
      <w:pgMar w:top="2041" w:right="1588" w:bottom="1588" w:left="1588" w:header="851" w:footer="992"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E53BD0-B1DC-488B-B826-87D235766D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32F25098-67C4-4032-9804-6070FED3C1F1}"/>
  </w:font>
  <w:font w:name="仿宋">
    <w:panose1 w:val="02010609060101010101"/>
    <w:charset w:val="86"/>
    <w:family w:val="modern"/>
    <w:pitch w:val="default"/>
    <w:sig w:usb0="800002BF" w:usb1="38CF7CFA" w:usb2="00000016" w:usb3="00000000" w:csb0="00040001" w:csb1="00000000"/>
    <w:embedRegular r:id="rId3" w:fontKey="{311613C2-D2B1-402C-AC3A-9465AAC7D9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3DA4">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57E2">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017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4AF7"/>
    <w:multiLevelType w:val="singleLevel"/>
    <w:tmpl w:val="945A4AF7"/>
    <w:lvl w:ilvl="0" w:tentative="0">
      <w:start w:val="7"/>
      <w:numFmt w:val="chineseCounting"/>
      <w:suff w:val="space"/>
      <w:lvlText w:val="第%1章"/>
      <w:lvlJc w:val="left"/>
      <w:rPr>
        <w:rFonts w:hint="eastAsia"/>
      </w:rPr>
    </w:lvl>
  </w:abstractNum>
  <w:abstractNum w:abstractNumId="1">
    <w:nsid w:val="307ED20F"/>
    <w:multiLevelType w:val="singleLevel"/>
    <w:tmpl w:val="307ED20F"/>
    <w:lvl w:ilvl="0" w:tentative="0">
      <w:start w:val="1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ODMwMTQ4NjZiMzJiODY0MmRiOWNlZmIzMTZkZTEifQ=="/>
  </w:docVars>
  <w:rsids>
    <w:rsidRoot w:val="00637D7B"/>
    <w:rsid w:val="00001E6D"/>
    <w:rsid w:val="00010096"/>
    <w:rsid w:val="00011CAB"/>
    <w:rsid w:val="000245C6"/>
    <w:rsid w:val="00031427"/>
    <w:rsid w:val="000369CF"/>
    <w:rsid w:val="000419F0"/>
    <w:rsid w:val="00047612"/>
    <w:rsid w:val="00051985"/>
    <w:rsid w:val="00051BF6"/>
    <w:rsid w:val="00072A41"/>
    <w:rsid w:val="00075DE1"/>
    <w:rsid w:val="00077EFF"/>
    <w:rsid w:val="00080389"/>
    <w:rsid w:val="0008787D"/>
    <w:rsid w:val="000950FB"/>
    <w:rsid w:val="000A0154"/>
    <w:rsid w:val="000A26E5"/>
    <w:rsid w:val="000B48EA"/>
    <w:rsid w:val="000C0B05"/>
    <w:rsid w:val="000D3CA1"/>
    <w:rsid w:val="000D5B3D"/>
    <w:rsid w:val="000D62A3"/>
    <w:rsid w:val="000D6526"/>
    <w:rsid w:val="0010065F"/>
    <w:rsid w:val="00110222"/>
    <w:rsid w:val="001110CB"/>
    <w:rsid w:val="00112E9A"/>
    <w:rsid w:val="00117575"/>
    <w:rsid w:val="00120CC0"/>
    <w:rsid w:val="00124168"/>
    <w:rsid w:val="00124AAE"/>
    <w:rsid w:val="00124D14"/>
    <w:rsid w:val="00126797"/>
    <w:rsid w:val="00135E5A"/>
    <w:rsid w:val="0014353A"/>
    <w:rsid w:val="0014406A"/>
    <w:rsid w:val="00150A44"/>
    <w:rsid w:val="00152975"/>
    <w:rsid w:val="00155F27"/>
    <w:rsid w:val="00166A93"/>
    <w:rsid w:val="001766E7"/>
    <w:rsid w:val="001936B8"/>
    <w:rsid w:val="001B05C9"/>
    <w:rsid w:val="001B1B33"/>
    <w:rsid w:val="001B578E"/>
    <w:rsid w:val="001C00D1"/>
    <w:rsid w:val="001C1B02"/>
    <w:rsid w:val="001D024D"/>
    <w:rsid w:val="001E20A9"/>
    <w:rsid w:val="001E21D4"/>
    <w:rsid w:val="001E27F0"/>
    <w:rsid w:val="00206979"/>
    <w:rsid w:val="00211669"/>
    <w:rsid w:val="00212C60"/>
    <w:rsid w:val="002176C1"/>
    <w:rsid w:val="00217AB5"/>
    <w:rsid w:val="00220728"/>
    <w:rsid w:val="002219E7"/>
    <w:rsid w:val="00232435"/>
    <w:rsid w:val="00232C04"/>
    <w:rsid w:val="0023332B"/>
    <w:rsid w:val="00235939"/>
    <w:rsid w:val="002468CC"/>
    <w:rsid w:val="00247170"/>
    <w:rsid w:val="0026206E"/>
    <w:rsid w:val="00272681"/>
    <w:rsid w:val="0027354F"/>
    <w:rsid w:val="002743D1"/>
    <w:rsid w:val="002826AD"/>
    <w:rsid w:val="00287A83"/>
    <w:rsid w:val="002B3A77"/>
    <w:rsid w:val="002B3C9C"/>
    <w:rsid w:val="002B4EF3"/>
    <w:rsid w:val="002B6136"/>
    <w:rsid w:val="002D131A"/>
    <w:rsid w:val="002E0CDE"/>
    <w:rsid w:val="002E321E"/>
    <w:rsid w:val="002F0DE7"/>
    <w:rsid w:val="002F231A"/>
    <w:rsid w:val="002F310F"/>
    <w:rsid w:val="002F40A2"/>
    <w:rsid w:val="00313D7A"/>
    <w:rsid w:val="00314FE3"/>
    <w:rsid w:val="00316B76"/>
    <w:rsid w:val="00323D80"/>
    <w:rsid w:val="00342B27"/>
    <w:rsid w:val="00347749"/>
    <w:rsid w:val="00351D8A"/>
    <w:rsid w:val="00352055"/>
    <w:rsid w:val="00352135"/>
    <w:rsid w:val="00356430"/>
    <w:rsid w:val="003752A2"/>
    <w:rsid w:val="0037545D"/>
    <w:rsid w:val="0037666A"/>
    <w:rsid w:val="003C798F"/>
    <w:rsid w:val="003D55B5"/>
    <w:rsid w:val="003D58A6"/>
    <w:rsid w:val="003E3DB4"/>
    <w:rsid w:val="003F57B1"/>
    <w:rsid w:val="00403B23"/>
    <w:rsid w:val="00406C8D"/>
    <w:rsid w:val="00407B09"/>
    <w:rsid w:val="00430DE7"/>
    <w:rsid w:val="0043361A"/>
    <w:rsid w:val="00434ECF"/>
    <w:rsid w:val="0043529A"/>
    <w:rsid w:val="00444FCB"/>
    <w:rsid w:val="004471F5"/>
    <w:rsid w:val="004503CB"/>
    <w:rsid w:val="00452910"/>
    <w:rsid w:val="004550EB"/>
    <w:rsid w:val="00461DEC"/>
    <w:rsid w:val="00462ECB"/>
    <w:rsid w:val="00472DC5"/>
    <w:rsid w:val="004807F3"/>
    <w:rsid w:val="00482834"/>
    <w:rsid w:val="00496ED7"/>
    <w:rsid w:val="004979D1"/>
    <w:rsid w:val="004A20E3"/>
    <w:rsid w:val="004A288F"/>
    <w:rsid w:val="004A78EE"/>
    <w:rsid w:val="004B0AF7"/>
    <w:rsid w:val="004B6765"/>
    <w:rsid w:val="004C0115"/>
    <w:rsid w:val="004C3088"/>
    <w:rsid w:val="004C42B7"/>
    <w:rsid w:val="004C6280"/>
    <w:rsid w:val="004D7C8C"/>
    <w:rsid w:val="00503B05"/>
    <w:rsid w:val="005051D7"/>
    <w:rsid w:val="005061B2"/>
    <w:rsid w:val="00511F7E"/>
    <w:rsid w:val="005171F2"/>
    <w:rsid w:val="005200DD"/>
    <w:rsid w:val="00522ADA"/>
    <w:rsid w:val="00531BAC"/>
    <w:rsid w:val="0053359A"/>
    <w:rsid w:val="005529C0"/>
    <w:rsid w:val="005538BC"/>
    <w:rsid w:val="00557617"/>
    <w:rsid w:val="005643EC"/>
    <w:rsid w:val="00573BAA"/>
    <w:rsid w:val="00576DA2"/>
    <w:rsid w:val="00581CF8"/>
    <w:rsid w:val="005828ED"/>
    <w:rsid w:val="005837DB"/>
    <w:rsid w:val="005849B4"/>
    <w:rsid w:val="0058547D"/>
    <w:rsid w:val="0058670A"/>
    <w:rsid w:val="00590943"/>
    <w:rsid w:val="00592E25"/>
    <w:rsid w:val="005965B0"/>
    <w:rsid w:val="005A37AC"/>
    <w:rsid w:val="005B492F"/>
    <w:rsid w:val="005C0BB6"/>
    <w:rsid w:val="005C1627"/>
    <w:rsid w:val="005C4B8E"/>
    <w:rsid w:val="005C6D30"/>
    <w:rsid w:val="005D4B4E"/>
    <w:rsid w:val="005D4D43"/>
    <w:rsid w:val="005D5287"/>
    <w:rsid w:val="005E3C05"/>
    <w:rsid w:val="005E5AA8"/>
    <w:rsid w:val="005E70B3"/>
    <w:rsid w:val="005F5FF6"/>
    <w:rsid w:val="006003B8"/>
    <w:rsid w:val="00603B37"/>
    <w:rsid w:val="00624666"/>
    <w:rsid w:val="00626F1C"/>
    <w:rsid w:val="006277E1"/>
    <w:rsid w:val="00637D7B"/>
    <w:rsid w:val="006423E1"/>
    <w:rsid w:val="00661839"/>
    <w:rsid w:val="0067485D"/>
    <w:rsid w:val="006775A5"/>
    <w:rsid w:val="00682F56"/>
    <w:rsid w:val="00691F07"/>
    <w:rsid w:val="0069772E"/>
    <w:rsid w:val="006B2872"/>
    <w:rsid w:val="006C6988"/>
    <w:rsid w:val="006D596F"/>
    <w:rsid w:val="006F2C4B"/>
    <w:rsid w:val="006F68FD"/>
    <w:rsid w:val="00701CA7"/>
    <w:rsid w:val="00704C04"/>
    <w:rsid w:val="007137A4"/>
    <w:rsid w:val="007174FD"/>
    <w:rsid w:val="00730679"/>
    <w:rsid w:val="007343FC"/>
    <w:rsid w:val="007610DD"/>
    <w:rsid w:val="0076587D"/>
    <w:rsid w:val="00785DB2"/>
    <w:rsid w:val="00793F57"/>
    <w:rsid w:val="00796F5B"/>
    <w:rsid w:val="00797707"/>
    <w:rsid w:val="007B33C5"/>
    <w:rsid w:val="007B6E3D"/>
    <w:rsid w:val="007C1048"/>
    <w:rsid w:val="007C20B6"/>
    <w:rsid w:val="007C2234"/>
    <w:rsid w:val="007C70D0"/>
    <w:rsid w:val="007C7137"/>
    <w:rsid w:val="007D0170"/>
    <w:rsid w:val="007D3EEB"/>
    <w:rsid w:val="007E0DC9"/>
    <w:rsid w:val="007F04BE"/>
    <w:rsid w:val="007F6470"/>
    <w:rsid w:val="00802C07"/>
    <w:rsid w:val="0081344A"/>
    <w:rsid w:val="008247B5"/>
    <w:rsid w:val="008267E3"/>
    <w:rsid w:val="008303AC"/>
    <w:rsid w:val="008337AF"/>
    <w:rsid w:val="0084788E"/>
    <w:rsid w:val="00854109"/>
    <w:rsid w:val="00854A3C"/>
    <w:rsid w:val="00855A68"/>
    <w:rsid w:val="0086225F"/>
    <w:rsid w:val="0089333E"/>
    <w:rsid w:val="0089559B"/>
    <w:rsid w:val="008A2EA3"/>
    <w:rsid w:val="008B4A19"/>
    <w:rsid w:val="008C29E2"/>
    <w:rsid w:val="008C34FC"/>
    <w:rsid w:val="008C3600"/>
    <w:rsid w:val="008D7690"/>
    <w:rsid w:val="008E1EA7"/>
    <w:rsid w:val="008E597E"/>
    <w:rsid w:val="008E6BC5"/>
    <w:rsid w:val="008F339D"/>
    <w:rsid w:val="008F6414"/>
    <w:rsid w:val="009036B8"/>
    <w:rsid w:val="00905F38"/>
    <w:rsid w:val="00921BE3"/>
    <w:rsid w:val="00925BA6"/>
    <w:rsid w:val="009369AC"/>
    <w:rsid w:val="00937089"/>
    <w:rsid w:val="009457DC"/>
    <w:rsid w:val="00947624"/>
    <w:rsid w:val="0095095F"/>
    <w:rsid w:val="009525DC"/>
    <w:rsid w:val="00957479"/>
    <w:rsid w:val="00962C6A"/>
    <w:rsid w:val="0096524E"/>
    <w:rsid w:val="00973D0B"/>
    <w:rsid w:val="00987068"/>
    <w:rsid w:val="00994A82"/>
    <w:rsid w:val="009A5980"/>
    <w:rsid w:val="009B5973"/>
    <w:rsid w:val="009C18E4"/>
    <w:rsid w:val="009C26CC"/>
    <w:rsid w:val="009E16D2"/>
    <w:rsid w:val="009E534F"/>
    <w:rsid w:val="009E77B7"/>
    <w:rsid w:val="009F20A1"/>
    <w:rsid w:val="009F27E7"/>
    <w:rsid w:val="00A035FE"/>
    <w:rsid w:val="00A37DD1"/>
    <w:rsid w:val="00A45CC5"/>
    <w:rsid w:val="00A67813"/>
    <w:rsid w:val="00A71CE7"/>
    <w:rsid w:val="00A7349B"/>
    <w:rsid w:val="00A73FB4"/>
    <w:rsid w:val="00A74BFC"/>
    <w:rsid w:val="00A8001C"/>
    <w:rsid w:val="00A914C3"/>
    <w:rsid w:val="00AA2E4D"/>
    <w:rsid w:val="00AA6312"/>
    <w:rsid w:val="00AB0298"/>
    <w:rsid w:val="00AB4013"/>
    <w:rsid w:val="00AB53C7"/>
    <w:rsid w:val="00AB79E5"/>
    <w:rsid w:val="00AC06DE"/>
    <w:rsid w:val="00AC0DD4"/>
    <w:rsid w:val="00AC2C59"/>
    <w:rsid w:val="00AD0319"/>
    <w:rsid w:val="00AD35E1"/>
    <w:rsid w:val="00AE0416"/>
    <w:rsid w:val="00AE04CE"/>
    <w:rsid w:val="00AE0A66"/>
    <w:rsid w:val="00AF7327"/>
    <w:rsid w:val="00B013EB"/>
    <w:rsid w:val="00B023EF"/>
    <w:rsid w:val="00B13578"/>
    <w:rsid w:val="00B2130B"/>
    <w:rsid w:val="00B25A2A"/>
    <w:rsid w:val="00B32D7F"/>
    <w:rsid w:val="00B33B8A"/>
    <w:rsid w:val="00B44D2E"/>
    <w:rsid w:val="00B50FFD"/>
    <w:rsid w:val="00B54130"/>
    <w:rsid w:val="00B60792"/>
    <w:rsid w:val="00B61E54"/>
    <w:rsid w:val="00B6292A"/>
    <w:rsid w:val="00B62B94"/>
    <w:rsid w:val="00B66513"/>
    <w:rsid w:val="00B823E8"/>
    <w:rsid w:val="00B838E9"/>
    <w:rsid w:val="00BA1D34"/>
    <w:rsid w:val="00BB4EF8"/>
    <w:rsid w:val="00BE052B"/>
    <w:rsid w:val="00BE2D0A"/>
    <w:rsid w:val="00BE63B9"/>
    <w:rsid w:val="00C007E0"/>
    <w:rsid w:val="00C02502"/>
    <w:rsid w:val="00C034E2"/>
    <w:rsid w:val="00C24036"/>
    <w:rsid w:val="00C3417B"/>
    <w:rsid w:val="00C343B8"/>
    <w:rsid w:val="00C36DD0"/>
    <w:rsid w:val="00C4442C"/>
    <w:rsid w:val="00C45D6C"/>
    <w:rsid w:val="00C6397A"/>
    <w:rsid w:val="00C64275"/>
    <w:rsid w:val="00C8180C"/>
    <w:rsid w:val="00C82326"/>
    <w:rsid w:val="00C87E8B"/>
    <w:rsid w:val="00C913E8"/>
    <w:rsid w:val="00C9424B"/>
    <w:rsid w:val="00C9571E"/>
    <w:rsid w:val="00CA0009"/>
    <w:rsid w:val="00CA3B4E"/>
    <w:rsid w:val="00CB26FD"/>
    <w:rsid w:val="00CC169C"/>
    <w:rsid w:val="00CD2779"/>
    <w:rsid w:val="00CE5141"/>
    <w:rsid w:val="00D06BFA"/>
    <w:rsid w:val="00D11D3E"/>
    <w:rsid w:val="00D14C7E"/>
    <w:rsid w:val="00D16053"/>
    <w:rsid w:val="00D230B9"/>
    <w:rsid w:val="00D33A4A"/>
    <w:rsid w:val="00D33DEC"/>
    <w:rsid w:val="00D404F5"/>
    <w:rsid w:val="00D449F1"/>
    <w:rsid w:val="00D56F78"/>
    <w:rsid w:val="00D60775"/>
    <w:rsid w:val="00D717DA"/>
    <w:rsid w:val="00D722EC"/>
    <w:rsid w:val="00D732CF"/>
    <w:rsid w:val="00D832B2"/>
    <w:rsid w:val="00D84115"/>
    <w:rsid w:val="00D86466"/>
    <w:rsid w:val="00D86B2F"/>
    <w:rsid w:val="00D87A41"/>
    <w:rsid w:val="00D9397D"/>
    <w:rsid w:val="00DA27CD"/>
    <w:rsid w:val="00DB534A"/>
    <w:rsid w:val="00DC14AB"/>
    <w:rsid w:val="00DC512B"/>
    <w:rsid w:val="00DE4B54"/>
    <w:rsid w:val="00DF29DA"/>
    <w:rsid w:val="00DF380A"/>
    <w:rsid w:val="00E013DB"/>
    <w:rsid w:val="00E1096F"/>
    <w:rsid w:val="00E143D0"/>
    <w:rsid w:val="00E261B9"/>
    <w:rsid w:val="00E30441"/>
    <w:rsid w:val="00E338E1"/>
    <w:rsid w:val="00E360B3"/>
    <w:rsid w:val="00E412B9"/>
    <w:rsid w:val="00E41FCF"/>
    <w:rsid w:val="00E433CE"/>
    <w:rsid w:val="00E45061"/>
    <w:rsid w:val="00E639CF"/>
    <w:rsid w:val="00E64346"/>
    <w:rsid w:val="00E65A38"/>
    <w:rsid w:val="00E706F7"/>
    <w:rsid w:val="00E77745"/>
    <w:rsid w:val="00E964AB"/>
    <w:rsid w:val="00E96F8A"/>
    <w:rsid w:val="00EA4447"/>
    <w:rsid w:val="00EB6243"/>
    <w:rsid w:val="00EC1783"/>
    <w:rsid w:val="00EF3344"/>
    <w:rsid w:val="00EF4F26"/>
    <w:rsid w:val="00EF669C"/>
    <w:rsid w:val="00EF7DD8"/>
    <w:rsid w:val="00F0219D"/>
    <w:rsid w:val="00F05553"/>
    <w:rsid w:val="00F10CB5"/>
    <w:rsid w:val="00F14E43"/>
    <w:rsid w:val="00F23077"/>
    <w:rsid w:val="00F245AE"/>
    <w:rsid w:val="00F60BD9"/>
    <w:rsid w:val="00F67F05"/>
    <w:rsid w:val="00F76CDF"/>
    <w:rsid w:val="00F92ACD"/>
    <w:rsid w:val="00FA230D"/>
    <w:rsid w:val="00FB7066"/>
    <w:rsid w:val="00FD1F6F"/>
    <w:rsid w:val="00FD7477"/>
    <w:rsid w:val="00FE2192"/>
    <w:rsid w:val="00FE237B"/>
    <w:rsid w:val="00FE3540"/>
    <w:rsid w:val="00FF415D"/>
    <w:rsid w:val="00FF5B10"/>
    <w:rsid w:val="0EC9386B"/>
    <w:rsid w:val="0FA55248"/>
    <w:rsid w:val="14303475"/>
    <w:rsid w:val="16550797"/>
    <w:rsid w:val="180E4458"/>
    <w:rsid w:val="1F290CB8"/>
    <w:rsid w:val="2F7C7BA7"/>
    <w:rsid w:val="37271B5A"/>
    <w:rsid w:val="389C3FBC"/>
    <w:rsid w:val="46FF46C1"/>
    <w:rsid w:val="478063A5"/>
    <w:rsid w:val="47E30417"/>
    <w:rsid w:val="491D6A5D"/>
    <w:rsid w:val="49CA327C"/>
    <w:rsid w:val="55747A57"/>
    <w:rsid w:val="583D57F2"/>
    <w:rsid w:val="5882162A"/>
    <w:rsid w:val="58CC66C6"/>
    <w:rsid w:val="590277B9"/>
    <w:rsid w:val="59A60748"/>
    <w:rsid w:val="5B585884"/>
    <w:rsid w:val="5C4A3550"/>
    <w:rsid w:val="5D562943"/>
    <w:rsid w:val="61CA762E"/>
    <w:rsid w:val="61E07276"/>
    <w:rsid w:val="76AF3387"/>
    <w:rsid w:val="77F077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w:basedOn w:val="1"/>
    <w:link w:val="15"/>
    <w:uiPriority w:val="0"/>
    <w:rPr>
      <w:rFonts w:eastAsia="仿宋_GB2312"/>
      <w:spacing w:val="-6"/>
      <w:kern w:val="10"/>
      <w:sz w:val="32"/>
    </w:rPr>
  </w:style>
  <w:style w:type="paragraph" w:styleId="4">
    <w:name w:val="Plain Text"/>
    <w:basedOn w:val="1"/>
    <w:link w:val="16"/>
    <w:uiPriority w:val="0"/>
    <w:rPr>
      <w:rFonts w:ascii="宋体" w:hAnsi="Courier New" w:cs="Courier New"/>
      <w:szCs w:val="21"/>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标题 1 字符"/>
    <w:link w:val="2"/>
    <w:qFormat/>
    <w:uiPriority w:val="0"/>
    <w:rPr>
      <w:b/>
      <w:kern w:val="44"/>
      <w:sz w:val="44"/>
    </w:rPr>
  </w:style>
  <w:style w:type="character" w:customStyle="1" w:styleId="15">
    <w:name w:val="正文文本 Char"/>
    <w:link w:val="3"/>
    <w:uiPriority w:val="0"/>
    <w:rPr>
      <w:rFonts w:eastAsia="仿宋_GB2312"/>
      <w:spacing w:val="-6"/>
      <w:kern w:val="10"/>
      <w:sz w:val="32"/>
      <w:szCs w:val="24"/>
      <w:lang w:val="en-US" w:eastAsia="zh-CN" w:bidi="ar-SA"/>
    </w:rPr>
  </w:style>
  <w:style w:type="character" w:customStyle="1" w:styleId="16">
    <w:name w:val="纯文本 Char"/>
    <w:link w:val="4"/>
    <w:uiPriority w:val="0"/>
    <w:rPr>
      <w:rFonts w:ascii="宋体" w:hAnsi="Courier New" w:cs="Courier New"/>
      <w:kern w:val="2"/>
      <w:sz w:val="21"/>
      <w:szCs w:val="21"/>
    </w:rPr>
  </w:style>
  <w:style w:type="paragraph" w:customStyle="1" w:styleId="17">
    <w:name w:val="p0"/>
    <w:basedOn w:val="1"/>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东盛电脑城</Company>
  <Pages>11</Pages>
  <Words>4501</Words>
  <Characters>4666</Characters>
  <Lines>1</Lines>
  <Paragraphs>1</Paragraphs>
  <TotalTime>0</TotalTime>
  <ScaleCrop>false</ScaleCrop>
  <LinksUpToDate>false</LinksUpToDate>
  <CharactersWithSpaces>4701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2018-03-21T07:02:00Z</dcterms:created>
  <dc:creator>连云港师范高等专科学</dc:creator>
  <cp:lastModifiedBy>wps1368190324</cp:lastModifiedBy>
  <cp:lastPrinted>2024-11-15T09:03:29Z</cp:lastPrinted>
  <dcterms:modified xsi:type="dcterms:W3CDTF">2025-06-16T10:28:08Z</dcterms:modified>
  <dc:title>新国标模板要求：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71FC29F0573C4C39AB381B1BC0339DA8_13</vt:lpwstr>
  </property>
</Properties>
</file>